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pPr w:leftFromText="141" w:rightFromText="141" w:vertAnchor="page" w:horzAnchor="margin" w:tblpXSpec="center" w:tblpY="839"/>
        <w:tblW w:w="9781" w:type="dxa"/>
        <w:jc w:val="center"/>
        <w:tblBorders>
          <w:bottom w:val="single" w:sz="4" w:space="0" w:color="auto"/>
        </w:tblBorders>
        <w:tblCellMar>
          <w:left w:w="70" w:type="dxa"/>
          <w:right w:w="70" w:type="dxa"/>
        </w:tblCellMar>
        <w:tblLook w:val="0000" w:firstRow="0" w:lastRow="0" w:firstColumn="0" w:lastColumn="0" w:noHBand="0" w:noVBand="0"/>
      </w:tblPr>
      <w:tblGrid>
        <w:gridCol w:w="3200"/>
        <w:gridCol w:w="6581"/>
      </w:tblGrid>
      <w:tr w:rsidR="003C785D" w:rsidRPr="00BE3DEE" w14:paraId="5310BDEA" w14:textId="77777777" w:rsidTr="0008266F">
        <w:trPr>
          <w:trHeight w:val="1701"/>
          <w:jc w:val="center"/>
        </w:trPr>
        <w:tc>
          <w:tcPr>
            <w:tcW w:w="3200" w:type="dxa"/>
          </w:tcPr>
          <w:p w14:paraId="0640FB61" w14:textId="77777777" w:rsidR="003C785D" w:rsidRPr="00BE3DEE" w:rsidRDefault="003C785D" w:rsidP="0008266F">
            <w:pPr>
              <w:jc w:val="both"/>
              <w:rPr>
                <w:rFonts w:ascii="Calibri" w:hAnsi="Calibri" w:cs="Calibri"/>
                <w:lang w:val="fr-FR"/>
              </w:rPr>
            </w:pPr>
            <w:r w:rsidRPr="00BE3DEE">
              <w:rPr>
                <w:rFonts w:ascii="Calibri" w:hAnsi="Calibri" w:cs="Calibri"/>
                <w:noProof/>
                <w:lang w:val="fr-FR"/>
              </w:rPr>
              <w:drawing>
                <wp:anchor distT="0" distB="0" distL="114300" distR="114300" simplePos="0" relativeHeight="251659264" behindDoc="0" locked="0" layoutInCell="1" allowOverlap="1" wp14:anchorId="6CA52573" wp14:editId="169AB12E">
                  <wp:simplePos x="0" y="0"/>
                  <wp:positionH relativeFrom="column">
                    <wp:posOffset>45036</wp:posOffset>
                  </wp:positionH>
                  <wp:positionV relativeFrom="paragraph">
                    <wp:posOffset>185322</wp:posOffset>
                  </wp:positionV>
                  <wp:extent cx="1939906" cy="812751"/>
                  <wp:effectExtent l="0" t="0" r="3810" b="635"/>
                  <wp:wrapTopAndBottom/>
                  <wp:docPr id="20711057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58417" cy="820507"/>
                          </a:xfrm>
                          <a:prstGeom prst="rect">
                            <a:avLst/>
                          </a:prstGeom>
                          <a:noFill/>
                        </pic:spPr>
                      </pic:pic>
                    </a:graphicData>
                  </a:graphic>
                  <wp14:sizeRelH relativeFrom="page">
                    <wp14:pctWidth>0</wp14:pctWidth>
                  </wp14:sizeRelH>
                  <wp14:sizeRelV relativeFrom="page">
                    <wp14:pctHeight>0</wp14:pctHeight>
                  </wp14:sizeRelV>
                </wp:anchor>
              </w:drawing>
            </w:r>
          </w:p>
        </w:tc>
        <w:tc>
          <w:tcPr>
            <w:tcW w:w="6581" w:type="dxa"/>
          </w:tcPr>
          <w:p w14:paraId="05F859E3" w14:textId="77777777" w:rsidR="003C785D" w:rsidRPr="00BE3DEE" w:rsidRDefault="003C785D" w:rsidP="0008266F">
            <w:pPr>
              <w:spacing w:before="120" w:after="120"/>
              <w:jc w:val="center"/>
              <w:rPr>
                <w:rFonts w:ascii="Calibri" w:hAnsi="Calibri" w:cs="Calibri"/>
                <w:color w:val="E36C0A"/>
                <w:spacing w:val="40"/>
                <w:lang w:val="fr-FR"/>
              </w:rPr>
            </w:pPr>
            <w:r w:rsidRPr="00BE3DEE">
              <w:rPr>
                <w:rFonts w:ascii="Calibri" w:hAnsi="Calibri" w:cs="Calibri"/>
                <w:color w:val="E36C0A"/>
                <w:spacing w:val="40"/>
                <w:lang w:val="fr-FR"/>
              </w:rPr>
              <w:t>REPUBLIQUE DU NIGER</w:t>
            </w:r>
          </w:p>
          <w:p w14:paraId="239CFBEF" w14:textId="77777777" w:rsidR="003C785D" w:rsidRPr="00BE3DEE" w:rsidRDefault="003C785D" w:rsidP="0008266F">
            <w:pPr>
              <w:spacing w:before="120" w:after="120"/>
              <w:jc w:val="center"/>
              <w:rPr>
                <w:rFonts w:ascii="Calibri" w:hAnsi="Calibri" w:cs="Calibri"/>
                <w:color w:val="E36C0A"/>
                <w:spacing w:val="40"/>
                <w:lang w:val="fr-FR"/>
              </w:rPr>
            </w:pPr>
            <w:r w:rsidRPr="00BE3DEE">
              <w:rPr>
                <w:rFonts w:ascii="Calibri" w:hAnsi="Calibri" w:cs="Calibri"/>
                <w:color w:val="E36C0A"/>
                <w:spacing w:val="40"/>
                <w:lang w:val="fr-FR"/>
              </w:rPr>
              <w:t>CABINET DU PREMIER MINISTRE</w:t>
            </w:r>
          </w:p>
          <w:p w14:paraId="5879C894" w14:textId="77777777" w:rsidR="003C785D" w:rsidRPr="00BE3DEE" w:rsidRDefault="003C785D" w:rsidP="0008266F">
            <w:pPr>
              <w:spacing w:before="120" w:after="120"/>
              <w:jc w:val="center"/>
              <w:rPr>
                <w:rFonts w:ascii="Calibri" w:hAnsi="Calibri" w:cs="Calibri"/>
                <w:color w:val="00B050"/>
                <w:spacing w:val="40"/>
                <w:lang w:val="fr-FR"/>
              </w:rPr>
            </w:pPr>
            <w:r w:rsidRPr="00BE3DEE">
              <w:rPr>
                <w:rFonts w:ascii="Calibri" w:hAnsi="Calibri" w:cs="Calibri"/>
                <w:color w:val="00B050"/>
                <w:spacing w:val="40"/>
                <w:lang w:val="fr-FR"/>
              </w:rPr>
              <w:t>AUTORITE DE REGULATION DES COMMUNICATIONS ELECTRONIQUES ET DE LA POSTE</w:t>
            </w:r>
          </w:p>
        </w:tc>
      </w:tr>
    </w:tbl>
    <w:p w14:paraId="4452A647" w14:textId="77777777" w:rsidR="003C785D" w:rsidRPr="00BE3DEE" w:rsidRDefault="003C785D" w:rsidP="003C785D">
      <w:pPr>
        <w:spacing w:after="240"/>
        <w:jc w:val="center"/>
        <w:rPr>
          <w:rFonts w:ascii="Calibri" w:hAnsi="Calibri" w:cs="Calibri"/>
          <w:sz w:val="28"/>
          <w:szCs w:val="28"/>
        </w:rPr>
      </w:pPr>
    </w:p>
    <w:p w14:paraId="31C1DDB1" w14:textId="77777777" w:rsidR="003C785D" w:rsidRPr="00BE3DEE" w:rsidRDefault="003C785D" w:rsidP="003C785D">
      <w:pPr>
        <w:spacing w:after="240"/>
        <w:jc w:val="center"/>
        <w:rPr>
          <w:rFonts w:ascii="Calibri" w:hAnsi="Calibri" w:cs="Calibri"/>
          <w:sz w:val="28"/>
          <w:szCs w:val="28"/>
        </w:rPr>
      </w:pPr>
    </w:p>
    <w:p w14:paraId="7562985A" w14:textId="77777777" w:rsidR="003C785D" w:rsidRPr="00BE3DEE" w:rsidRDefault="003C785D" w:rsidP="003C785D">
      <w:pPr>
        <w:spacing w:after="240"/>
        <w:jc w:val="center"/>
        <w:rPr>
          <w:rFonts w:ascii="Calibri" w:hAnsi="Calibri" w:cs="Calibri"/>
          <w:sz w:val="28"/>
          <w:szCs w:val="28"/>
        </w:rPr>
      </w:pPr>
    </w:p>
    <w:p w14:paraId="627BB8B8" w14:textId="77777777" w:rsidR="003C785D" w:rsidRPr="00BE3DEE" w:rsidRDefault="003C785D" w:rsidP="003C785D">
      <w:pPr>
        <w:spacing w:after="240"/>
        <w:jc w:val="center"/>
        <w:rPr>
          <w:rFonts w:ascii="Calibri" w:hAnsi="Calibri" w:cs="Calibri"/>
          <w:sz w:val="28"/>
          <w:szCs w:val="28"/>
        </w:rPr>
      </w:pPr>
    </w:p>
    <w:p w14:paraId="3F6A46A2" w14:textId="77777777" w:rsidR="003C785D" w:rsidRPr="00BE3DEE" w:rsidRDefault="003C785D" w:rsidP="003C785D">
      <w:pPr>
        <w:spacing w:after="240"/>
        <w:jc w:val="center"/>
        <w:rPr>
          <w:rFonts w:ascii="Calibri" w:hAnsi="Calibri" w:cs="Calibri"/>
          <w:sz w:val="28"/>
          <w:szCs w:val="28"/>
        </w:rPr>
      </w:pPr>
    </w:p>
    <w:p w14:paraId="6B247BE2" w14:textId="77777777" w:rsidR="003C785D" w:rsidRPr="00BE3DEE" w:rsidRDefault="003C785D" w:rsidP="00B268B9">
      <w:pPr>
        <w:pBdr>
          <w:top w:val="single" w:sz="8" w:space="8" w:color="D4740E"/>
          <w:bottom w:val="single" w:sz="8" w:space="8" w:color="D4740E"/>
        </w:pBdr>
        <w:spacing w:before="40" w:after="40"/>
        <w:jc w:val="center"/>
        <w:rPr>
          <w:rFonts w:ascii="Calibri" w:hAnsi="Calibri" w:cs="Calibri"/>
          <w:b/>
          <w:bCs/>
          <w:color w:val="000000" w:themeColor="text1"/>
          <w:sz w:val="40"/>
          <w:szCs w:val="40"/>
        </w:rPr>
      </w:pPr>
      <w:r w:rsidRPr="00BE3DEE">
        <w:rPr>
          <w:rFonts w:ascii="Calibri" w:hAnsi="Calibri" w:cs="Calibri"/>
          <w:b/>
          <w:bCs/>
          <w:color w:val="000000" w:themeColor="text1"/>
          <w:sz w:val="40"/>
          <w:szCs w:val="40"/>
        </w:rPr>
        <w:t>CONSULTATION PUBLIQUE</w:t>
      </w:r>
    </w:p>
    <w:p w14:paraId="71B16E6E" w14:textId="77777777" w:rsidR="003C785D" w:rsidRPr="00BE3DEE" w:rsidRDefault="003C785D" w:rsidP="00B268B9">
      <w:pPr>
        <w:pBdr>
          <w:top w:val="single" w:sz="8" w:space="8" w:color="D4740E"/>
          <w:bottom w:val="single" w:sz="8" w:space="8" w:color="D4740E"/>
        </w:pBdr>
        <w:spacing w:before="40" w:after="40"/>
        <w:jc w:val="center"/>
        <w:rPr>
          <w:rFonts w:ascii="Calibri" w:hAnsi="Calibri" w:cs="Calibri"/>
          <w:color w:val="000000" w:themeColor="text1"/>
          <w:sz w:val="24"/>
          <w:szCs w:val="24"/>
        </w:rPr>
      </w:pPr>
      <w:r w:rsidRPr="00BE3DEE">
        <w:rPr>
          <w:rFonts w:ascii="Calibri" w:hAnsi="Calibri" w:cs="Calibri"/>
          <w:color w:val="000000" w:themeColor="text1"/>
          <w:sz w:val="24"/>
          <w:szCs w:val="24"/>
        </w:rPr>
        <w:t>relative au projet de Plan de Transition pour la mise en œuvre</w:t>
      </w:r>
    </w:p>
    <w:p w14:paraId="3EE6705E" w14:textId="77777777" w:rsidR="003C785D" w:rsidRPr="00BE3DEE" w:rsidRDefault="003C785D" w:rsidP="00B268B9">
      <w:pPr>
        <w:pBdr>
          <w:top w:val="single" w:sz="8" w:space="8" w:color="D4740E"/>
          <w:bottom w:val="single" w:sz="8" w:space="8" w:color="D4740E"/>
        </w:pBdr>
        <w:spacing w:before="40" w:after="40"/>
        <w:jc w:val="center"/>
        <w:rPr>
          <w:rFonts w:ascii="Calibri" w:hAnsi="Calibri" w:cs="Calibri"/>
          <w:color w:val="000000" w:themeColor="text1"/>
          <w:sz w:val="24"/>
          <w:szCs w:val="24"/>
        </w:rPr>
      </w:pPr>
      <w:r w:rsidRPr="00BE3DEE">
        <w:rPr>
          <w:rFonts w:ascii="Calibri" w:hAnsi="Calibri" w:cs="Calibri"/>
          <w:color w:val="000000" w:themeColor="text1"/>
          <w:sz w:val="24"/>
          <w:szCs w:val="24"/>
        </w:rPr>
        <w:t>du Plan National d’Attribution des Fréquences (PNAF), édition 2025</w:t>
      </w:r>
    </w:p>
    <w:p w14:paraId="29718A1C" w14:textId="77777777" w:rsidR="003C785D" w:rsidRPr="00BE3DEE" w:rsidRDefault="003C785D" w:rsidP="00B268B9">
      <w:pPr>
        <w:pBdr>
          <w:top w:val="single" w:sz="8" w:space="8" w:color="D4740E"/>
          <w:bottom w:val="single" w:sz="8" w:space="8" w:color="D4740E"/>
        </w:pBdr>
        <w:spacing w:before="40" w:after="40"/>
        <w:jc w:val="center"/>
        <w:rPr>
          <w:rFonts w:ascii="Calibri" w:hAnsi="Calibri" w:cs="Calibri"/>
          <w:color w:val="000000" w:themeColor="text1"/>
          <w:sz w:val="24"/>
          <w:szCs w:val="24"/>
        </w:rPr>
      </w:pPr>
      <w:r w:rsidRPr="00BE3DEE">
        <w:rPr>
          <w:rFonts w:ascii="Calibri" w:hAnsi="Calibri" w:cs="Calibri"/>
          <w:color w:val="000000" w:themeColor="text1"/>
          <w:sz w:val="24"/>
          <w:szCs w:val="24"/>
        </w:rPr>
        <w:t>Période 2027-2029</w:t>
      </w:r>
    </w:p>
    <w:p w14:paraId="03CC2459" w14:textId="77777777" w:rsidR="003C785D" w:rsidRPr="00BE3DEE" w:rsidRDefault="003C785D" w:rsidP="003C785D">
      <w:pPr>
        <w:spacing w:after="120"/>
        <w:jc w:val="center"/>
        <w:rPr>
          <w:rFonts w:ascii="Calibri" w:hAnsi="Calibri" w:cs="Calibri"/>
          <w:sz w:val="24"/>
          <w:szCs w:val="24"/>
        </w:rPr>
      </w:pPr>
    </w:p>
    <w:p w14:paraId="499B2B72" w14:textId="77777777" w:rsidR="003C785D" w:rsidRPr="00BE3DEE" w:rsidRDefault="003C785D" w:rsidP="003C785D">
      <w:pPr>
        <w:spacing w:after="120"/>
        <w:jc w:val="center"/>
        <w:rPr>
          <w:rFonts w:ascii="Calibri" w:hAnsi="Calibri" w:cs="Calibri"/>
          <w:sz w:val="24"/>
          <w:szCs w:val="24"/>
        </w:rPr>
      </w:pPr>
    </w:p>
    <w:p w14:paraId="60DE8855" w14:textId="77777777" w:rsidR="003C785D" w:rsidRPr="00BE3DEE" w:rsidRDefault="003C785D" w:rsidP="003C785D">
      <w:pPr>
        <w:spacing w:after="120"/>
        <w:jc w:val="center"/>
        <w:rPr>
          <w:rFonts w:ascii="Calibri" w:hAnsi="Calibri" w:cs="Calibri"/>
          <w:sz w:val="24"/>
          <w:szCs w:val="24"/>
        </w:rPr>
      </w:pPr>
    </w:p>
    <w:p w14:paraId="54210F80" w14:textId="77777777" w:rsidR="003C785D" w:rsidRPr="00BE3DEE" w:rsidRDefault="003C785D" w:rsidP="003C785D">
      <w:pPr>
        <w:spacing w:after="120"/>
        <w:jc w:val="center"/>
        <w:rPr>
          <w:rFonts w:ascii="Calibri" w:hAnsi="Calibri" w:cs="Calibri"/>
          <w:sz w:val="24"/>
          <w:szCs w:val="24"/>
        </w:rPr>
      </w:pPr>
    </w:p>
    <w:p w14:paraId="135C8D8D" w14:textId="77777777" w:rsidR="003C785D" w:rsidRPr="00BE3DEE" w:rsidRDefault="003C785D" w:rsidP="003C785D">
      <w:pPr>
        <w:spacing w:after="120"/>
        <w:jc w:val="center"/>
        <w:rPr>
          <w:rFonts w:ascii="Calibri" w:hAnsi="Calibri" w:cs="Calibri"/>
          <w:sz w:val="24"/>
          <w:szCs w:val="24"/>
        </w:rPr>
      </w:pPr>
    </w:p>
    <w:p w14:paraId="60AF0AD9" w14:textId="77777777" w:rsidR="003C785D" w:rsidRPr="00BE3DEE" w:rsidRDefault="003C785D">
      <w:pPr>
        <w:spacing w:after="120"/>
        <w:jc w:val="center"/>
        <w:rPr>
          <w:rFonts w:ascii="Calibri" w:hAnsi="Calibri" w:cs="Calibri"/>
          <w:sz w:val="28"/>
          <w:szCs w:val="28"/>
        </w:rPr>
      </w:pPr>
    </w:p>
    <w:p w14:paraId="3640229D" w14:textId="77777777" w:rsidR="00C26D6E" w:rsidRPr="00BE3DEE" w:rsidRDefault="00000000">
      <w:pPr>
        <w:spacing w:after="1400"/>
        <w:jc w:val="center"/>
        <w:rPr>
          <w:rFonts w:ascii="Calibri" w:hAnsi="Calibri" w:cs="Calibri"/>
        </w:rPr>
      </w:pPr>
      <w:r w:rsidRPr="00BE3DEE">
        <w:rPr>
          <w:rFonts w:ascii="Calibri" w:hAnsi="Calibri" w:cs="Calibri"/>
        </w:rPr>
        <w:t>Modalités de libération et de migration – Accompagnement technique et financier – Réallocation des bandes libérées – Calendrier de mise en œuvre</w:t>
      </w:r>
    </w:p>
    <w:p w14:paraId="557CBD92" w14:textId="29EB679A" w:rsidR="00C26D6E" w:rsidRPr="00BE3DEE" w:rsidRDefault="00000000">
      <w:pPr>
        <w:spacing w:after="120"/>
        <w:jc w:val="center"/>
        <w:rPr>
          <w:rFonts w:ascii="Calibri" w:hAnsi="Calibri" w:cs="Calibri"/>
        </w:rPr>
      </w:pPr>
      <w:r w:rsidRPr="00BE3DEE">
        <w:rPr>
          <w:rFonts w:ascii="Calibri" w:hAnsi="Calibri" w:cs="Calibri"/>
        </w:rPr>
        <w:t xml:space="preserve">Document soumis à consultation publique du </w:t>
      </w:r>
      <w:r w:rsidR="00C051BE" w:rsidRPr="00BE3DEE">
        <w:rPr>
          <w:rFonts w:ascii="Calibri" w:hAnsi="Calibri" w:cs="Calibri"/>
        </w:rPr>
        <w:t>20 Juillet</w:t>
      </w:r>
      <w:r w:rsidRPr="00BE3DEE">
        <w:rPr>
          <w:rFonts w:ascii="Calibri" w:hAnsi="Calibri" w:cs="Calibri"/>
        </w:rPr>
        <w:t xml:space="preserve"> au </w:t>
      </w:r>
      <w:r w:rsidR="00C051BE" w:rsidRPr="00BE3DEE">
        <w:rPr>
          <w:rFonts w:ascii="Calibri" w:hAnsi="Calibri" w:cs="Calibri"/>
        </w:rPr>
        <w:t>31 août</w:t>
      </w:r>
      <w:r w:rsidRPr="00BE3DEE">
        <w:rPr>
          <w:rFonts w:ascii="Calibri" w:hAnsi="Calibri" w:cs="Calibri"/>
        </w:rPr>
        <w:t xml:space="preserve"> 2026</w:t>
      </w:r>
    </w:p>
    <w:p w14:paraId="2D817064" w14:textId="77777777" w:rsidR="00C26D6E" w:rsidRPr="00BE3DEE" w:rsidRDefault="00000000">
      <w:pPr>
        <w:spacing w:after="60"/>
        <w:jc w:val="center"/>
        <w:rPr>
          <w:rFonts w:ascii="Calibri" w:hAnsi="Calibri" w:cs="Calibri"/>
        </w:rPr>
      </w:pPr>
      <w:r w:rsidRPr="00BE3DEE">
        <w:rPr>
          <w:rFonts w:ascii="Calibri" w:hAnsi="Calibri" w:cs="Calibri"/>
        </w:rPr>
        <w:t>Direction des Radiocommunications</w:t>
      </w:r>
    </w:p>
    <w:p w14:paraId="59C18AD0" w14:textId="77777777" w:rsidR="00C26D6E" w:rsidRPr="00BE3DEE" w:rsidRDefault="00000000">
      <w:pPr>
        <w:rPr>
          <w:rFonts w:ascii="Calibri" w:hAnsi="Calibri" w:cs="Calibri"/>
        </w:rPr>
      </w:pPr>
      <w:r w:rsidRPr="00BE3DEE">
        <w:rPr>
          <w:rFonts w:ascii="Calibri" w:hAnsi="Calibri" w:cs="Calibri"/>
        </w:rPr>
        <w:br w:type="page"/>
      </w:r>
    </w:p>
    <w:p w14:paraId="70F72946" w14:textId="77777777" w:rsidR="00C26D6E" w:rsidRPr="00BE3DEE" w:rsidRDefault="00C40893" w:rsidP="00B268B9">
      <w:pPr>
        <w:pStyle w:val="Titre1"/>
        <w:numPr>
          <w:ilvl w:val="0"/>
          <w:numId w:val="0"/>
        </w:numPr>
        <w:ind w:left="432" w:hanging="432"/>
        <w:rPr>
          <w:rFonts w:ascii="Calibri" w:hAnsi="Calibri" w:cs="Calibri"/>
          <w:b w:val="0"/>
          <w:bCs w:val="0"/>
        </w:rPr>
      </w:pPr>
      <w:bookmarkStart w:id="0" w:name="_Toc232098466"/>
      <w:bookmarkStart w:id="1" w:name="_Toc234226167"/>
      <w:bookmarkStart w:id="2" w:name="_Toc234227686"/>
      <w:bookmarkStart w:id="3" w:name="_Toc234234521"/>
      <w:bookmarkStart w:id="4" w:name="_Toc234239317"/>
      <w:bookmarkStart w:id="5" w:name="_Toc234242534"/>
      <w:bookmarkStart w:id="6" w:name="_Toc234694936"/>
      <w:bookmarkStart w:id="7" w:name="_Toc234842409"/>
      <w:r w:rsidRPr="00BE3DEE">
        <w:rPr>
          <w:rFonts w:ascii="Calibri" w:hAnsi="Calibri" w:cs="Calibri"/>
          <w:b w:val="0"/>
          <w:bCs w:val="0"/>
        </w:rPr>
        <w:lastRenderedPageBreak/>
        <w:t>Sommaire</w:t>
      </w:r>
      <w:bookmarkEnd w:id="0"/>
      <w:bookmarkEnd w:id="1"/>
      <w:bookmarkEnd w:id="2"/>
      <w:bookmarkEnd w:id="3"/>
      <w:bookmarkEnd w:id="4"/>
      <w:bookmarkEnd w:id="5"/>
      <w:bookmarkEnd w:id="6"/>
      <w:bookmarkEnd w:id="7"/>
    </w:p>
    <w:p w14:paraId="3E644182" w14:textId="7D252421" w:rsidR="00BE3DEE" w:rsidRPr="00BE3DEE" w:rsidRDefault="00AA29CE">
      <w:pPr>
        <w:pStyle w:val="TM1"/>
        <w:tabs>
          <w:tab w:val="right" w:leader="dot" w:pos="9628"/>
        </w:tabs>
        <w:rPr>
          <w:rFonts w:ascii="Calibri" w:eastAsiaTheme="minorEastAsia" w:hAnsi="Calibri" w:cs="Calibri"/>
          <w:b w:val="0"/>
          <w:bCs w:val="0"/>
          <w:caps w:val="0"/>
          <w:noProof/>
          <w:kern w:val="2"/>
          <w:sz w:val="24"/>
          <w:szCs w:val="24"/>
          <w14:ligatures w14:val="standardContextual"/>
        </w:rPr>
      </w:pPr>
      <w:r w:rsidRPr="00BE3DEE">
        <w:rPr>
          <w:rFonts w:ascii="Calibri" w:hAnsi="Calibri" w:cs="Calibri"/>
        </w:rPr>
        <w:fldChar w:fldCharType="begin"/>
      </w:r>
      <w:r w:rsidRPr="00BE3DEE">
        <w:rPr>
          <w:rFonts w:ascii="Calibri" w:hAnsi="Calibri" w:cs="Calibri"/>
        </w:rPr>
        <w:instrText xml:space="preserve"> TOC \o "1-2" \h \z \u </w:instrText>
      </w:r>
      <w:r w:rsidRPr="00BE3DEE">
        <w:rPr>
          <w:rFonts w:ascii="Calibri" w:hAnsi="Calibri" w:cs="Calibri"/>
        </w:rPr>
        <w:fldChar w:fldCharType="separate"/>
      </w:r>
    </w:p>
    <w:p w14:paraId="2731E6FA" w14:textId="1A287142" w:rsidR="00BE3DEE" w:rsidRPr="00BE3DEE" w:rsidRDefault="00BE3DEE">
      <w:pPr>
        <w:pStyle w:val="TM1"/>
        <w:tabs>
          <w:tab w:val="left" w:pos="440"/>
          <w:tab w:val="right" w:leader="dot" w:pos="9628"/>
        </w:tabs>
        <w:rPr>
          <w:rFonts w:ascii="Calibri" w:eastAsiaTheme="minorEastAsia" w:hAnsi="Calibri" w:cs="Calibri"/>
          <w:b w:val="0"/>
          <w:bCs w:val="0"/>
          <w:caps w:val="0"/>
          <w:noProof/>
          <w:kern w:val="2"/>
          <w:sz w:val="24"/>
          <w:szCs w:val="24"/>
          <w14:ligatures w14:val="standardContextual"/>
        </w:rPr>
      </w:pPr>
      <w:hyperlink w:anchor="_Toc234842410" w:history="1">
        <w:r w:rsidRPr="00BE3DEE">
          <w:rPr>
            <w:rStyle w:val="Lienhypertexte"/>
            <w:rFonts w:ascii="Calibri" w:hAnsi="Calibri" w:cs="Calibri"/>
            <w:noProof/>
          </w:rPr>
          <w:t>1</w:t>
        </w:r>
        <w:r w:rsidRPr="00BE3DEE">
          <w:rPr>
            <w:rFonts w:ascii="Calibri" w:eastAsiaTheme="minorEastAsia" w:hAnsi="Calibri" w:cs="Calibri"/>
            <w:b w:val="0"/>
            <w:bCs w:val="0"/>
            <w:caps w:val="0"/>
            <w:noProof/>
            <w:kern w:val="2"/>
            <w:sz w:val="24"/>
            <w:szCs w:val="24"/>
            <w14:ligatures w14:val="standardContextual"/>
          </w:rPr>
          <w:tab/>
        </w:r>
        <w:r w:rsidRPr="00BE3DEE">
          <w:rPr>
            <w:rStyle w:val="Lienhypertexte"/>
            <w:rFonts w:ascii="Calibri" w:hAnsi="Calibri" w:cs="Calibri"/>
            <w:noProof/>
          </w:rPr>
          <w:t>Objet de la consultation</w:t>
        </w:r>
        <w:r w:rsidRPr="00BE3DEE">
          <w:rPr>
            <w:rFonts w:ascii="Calibri" w:hAnsi="Calibri" w:cs="Calibri"/>
            <w:noProof/>
            <w:webHidden/>
          </w:rPr>
          <w:tab/>
        </w:r>
        <w:r w:rsidRPr="00BE3DEE">
          <w:rPr>
            <w:rFonts w:ascii="Calibri" w:hAnsi="Calibri" w:cs="Calibri"/>
            <w:noProof/>
            <w:webHidden/>
          </w:rPr>
          <w:fldChar w:fldCharType="begin"/>
        </w:r>
        <w:r w:rsidRPr="00BE3DEE">
          <w:rPr>
            <w:rFonts w:ascii="Calibri" w:hAnsi="Calibri" w:cs="Calibri"/>
            <w:noProof/>
            <w:webHidden/>
          </w:rPr>
          <w:instrText xml:space="preserve"> PAGEREF _Toc234842410 \h </w:instrText>
        </w:r>
        <w:r w:rsidRPr="00BE3DEE">
          <w:rPr>
            <w:rFonts w:ascii="Calibri" w:hAnsi="Calibri" w:cs="Calibri"/>
            <w:noProof/>
            <w:webHidden/>
          </w:rPr>
        </w:r>
        <w:r w:rsidRPr="00BE3DEE">
          <w:rPr>
            <w:rFonts w:ascii="Calibri" w:hAnsi="Calibri" w:cs="Calibri"/>
            <w:noProof/>
            <w:webHidden/>
          </w:rPr>
          <w:fldChar w:fldCharType="separate"/>
        </w:r>
        <w:r w:rsidRPr="00BE3DEE">
          <w:rPr>
            <w:rFonts w:ascii="Calibri" w:hAnsi="Calibri" w:cs="Calibri"/>
            <w:noProof/>
            <w:webHidden/>
          </w:rPr>
          <w:t>3</w:t>
        </w:r>
        <w:r w:rsidRPr="00BE3DEE">
          <w:rPr>
            <w:rFonts w:ascii="Calibri" w:hAnsi="Calibri" w:cs="Calibri"/>
            <w:noProof/>
            <w:webHidden/>
          </w:rPr>
          <w:fldChar w:fldCharType="end"/>
        </w:r>
      </w:hyperlink>
    </w:p>
    <w:p w14:paraId="4076DAFD" w14:textId="04601FFC" w:rsidR="00BE3DEE" w:rsidRPr="00BE3DEE" w:rsidRDefault="00BE3DEE">
      <w:pPr>
        <w:pStyle w:val="TM1"/>
        <w:tabs>
          <w:tab w:val="left" w:pos="440"/>
          <w:tab w:val="right" w:leader="dot" w:pos="9628"/>
        </w:tabs>
        <w:rPr>
          <w:rFonts w:ascii="Calibri" w:eastAsiaTheme="minorEastAsia" w:hAnsi="Calibri" w:cs="Calibri"/>
          <w:b w:val="0"/>
          <w:bCs w:val="0"/>
          <w:caps w:val="0"/>
          <w:noProof/>
          <w:kern w:val="2"/>
          <w:sz w:val="24"/>
          <w:szCs w:val="24"/>
          <w14:ligatures w14:val="standardContextual"/>
        </w:rPr>
      </w:pPr>
      <w:hyperlink w:anchor="_Toc234842411" w:history="1">
        <w:r w:rsidRPr="00BE3DEE">
          <w:rPr>
            <w:rStyle w:val="Lienhypertexte"/>
            <w:rFonts w:ascii="Calibri" w:hAnsi="Calibri" w:cs="Calibri"/>
            <w:noProof/>
          </w:rPr>
          <w:t>2</w:t>
        </w:r>
        <w:r w:rsidRPr="00BE3DEE">
          <w:rPr>
            <w:rFonts w:ascii="Calibri" w:eastAsiaTheme="minorEastAsia" w:hAnsi="Calibri" w:cs="Calibri"/>
            <w:b w:val="0"/>
            <w:bCs w:val="0"/>
            <w:caps w:val="0"/>
            <w:noProof/>
            <w:kern w:val="2"/>
            <w:sz w:val="24"/>
            <w:szCs w:val="24"/>
            <w14:ligatures w14:val="standardContextual"/>
          </w:rPr>
          <w:tab/>
        </w:r>
        <w:r w:rsidRPr="00BE3DEE">
          <w:rPr>
            <w:rStyle w:val="Lienhypertexte"/>
            <w:rFonts w:ascii="Calibri" w:hAnsi="Calibri" w:cs="Calibri"/>
            <w:noProof/>
          </w:rPr>
          <w:t>Modalités de la consultation</w:t>
        </w:r>
        <w:r w:rsidRPr="00BE3DEE">
          <w:rPr>
            <w:rFonts w:ascii="Calibri" w:hAnsi="Calibri" w:cs="Calibri"/>
            <w:noProof/>
            <w:webHidden/>
          </w:rPr>
          <w:tab/>
        </w:r>
        <w:r w:rsidRPr="00BE3DEE">
          <w:rPr>
            <w:rFonts w:ascii="Calibri" w:hAnsi="Calibri" w:cs="Calibri"/>
            <w:noProof/>
            <w:webHidden/>
          </w:rPr>
          <w:fldChar w:fldCharType="begin"/>
        </w:r>
        <w:r w:rsidRPr="00BE3DEE">
          <w:rPr>
            <w:rFonts w:ascii="Calibri" w:hAnsi="Calibri" w:cs="Calibri"/>
            <w:noProof/>
            <w:webHidden/>
          </w:rPr>
          <w:instrText xml:space="preserve"> PAGEREF _Toc234842411 \h </w:instrText>
        </w:r>
        <w:r w:rsidRPr="00BE3DEE">
          <w:rPr>
            <w:rFonts w:ascii="Calibri" w:hAnsi="Calibri" w:cs="Calibri"/>
            <w:noProof/>
            <w:webHidden/>
          </w:rPr>
        </w:r>
        <w:r w:rsidRPr="00BE3DEE">
          <w:rPr>
            <w:rFonts w:ascii="Calibri" w:hAnsi="Calibri" w:cs="Calibri"/>
            <w:noProof/>
            <w:webHidden/>
          </w:rPr>
          <w:fldChar w:fldCharType="separate"/>
        </w:r>
        <w:r w:rsidRPr="00BE3DEE">
          <w:rPr>
            <w:rFonts w:ascii="Calibri" w:hAnsi="Calibri" w:cs="Calibri"/>
            <w:noProof/>
            <w:webHidden/>
          </w:rPr>
          <w:t>3</w:t>
        </w:r>
        <w:r w:rsidRPr="00BE3DEE">
          <w:rPr>
            <w:rFonts w:ascii="Calibri" w:hAnsi="Calibri" w:cs="Calibri"/>
            <w:noProof/>
            <w:webHidden/>
          </w:rPr>
          <w:fldChar w:fldCharType="end"/>
        </w:r>
      </w:hyperlink>
    </w:p>
    <w:p w14:paraId="2ABBF168" w14:textId="00D89052" w:rsidR="00BE3DEE" w:rsidRPr="00BE3DEE" w:rsidRDefault="00BE3DEE">
      <w:pPr>
        <w:pStyle w:val="TM2"/>
        <w:tabs>
          <w:tab w:val="left" w:pos="880"/>
          <w:tab w:val="right" w:leader="dot" w:pos="9628"/>
        </w:tabs>
        <w:rPr>
          <w:rFonts w:ascii="Calibri" w:eastAsiaTheme="minorEastAsia" w:hAnsi="Calibri" w:cs="Calibri"/>
          <w:smallCaps w:val="0"/>
          <w:noProof/>
          <w:kern w:val="2"/>
          <w:sz w:val="24"/>
          <w:szCs w:val="24"/>
          <w14:ligatures w14:val="standardContextual"/>
        </w:rPr>
      </w:pPr>
      <w:hyperlink w:anchor="_Toc234842412" w:history="1">
        <w:r w:rsidRPr="00BE3DEE">
          <w:rPr>
            <w:rStyle w:val="Lienhypertexte"/>
            <w:rFonts w:ascii="Calibri" w:hAnsi="Calibri" w:cs="Calibri"/>
            <w:noProof/>
          </w:rPr>
          <w:t>2.1</w:t>
        </w:r>
        <w:r w:rsidRPr="00BE3DEE">
          <w:rPr>
            <w:rFonts w:ascii="Calibri" w:eastAsiaTheme="minorEastAsia" w:hAnsi="Calibri" w:cs="Calibri"/>
            <w:smallCaps w:val="0"/>
            <w:noProof/>
            <w:kern w:val="2"/>
            <w:sz w:val="24"/>
            <w:szCs w:val="24"/>
            <w14:ligatures w14:val="standardContextual"/>
          </w:rPr>
          <w:tab/>
        </w:r>
        <w:r w:rsidRPr="00BE3DEE">
          <w:rPr>
            <w:rStyle w:val="Lienhypertexte"/>
            <w:rFonts w:ascii="Calibri" w:hAnsi="Calibri" w:cs="Calibri"/>
            <w:noProof/>
          </w:rPr>
          <w:t>Calendrier et adresse de réponse</w:t>
        </w:r>
        <w:r w:rsidRPr="00BE3DEE">
          <w:rPr>
            <w:rFonts w:ascii="Calibri" w:hAnsi="Calibri" w:cs="Calibri"/>
            <w:noProof/>
            <w:webHidden/>
          </w:rPr>
          <w:tab/>
        </w:r>
        <w:r w:rsidRPr="00BE3DEE">
          <w:rPr>
            <w:rFonts w:ascii="Calibri" w:hAnsi="Calibri" w:cs="Calibri"/>
            <w:noProof/>
            <w:webHidden/>
          </w:rPr>
          <w:fldChar w:fldCharType="begin"/>
        </w:r>
        <w:r w:rsidRPr="00BE3DEE">
          <w:rPr>
            <w:rFonts w:ascii="Calibri" w:hAnsi="Calibri" w:cs="Calibri"/>
            <w:noProof/>
            <w:webHidden/>
          </w:rPr>
          <w:instrText xml:space="preserve"> PAGEREF _Toc234842412 \h </w:instrText>
        </w:r>
        <w:r w:rsidRPr="00BE3DEE">
          <w:rPr>
            <w:rFonts w:ascii="Calibri" w:hAnsi="Calibri" w:cs="Calibri"/>
            <w:noProof/>
            <w:webHidden/>
          </w:rPr>
        </w:r>
        <w:r w:rsidRPr="00BE3DEE">
          <w:rPr>
            <w:rFonts w:ascii="Calibri" w:hAnsi="Calibri" w:cs="Calibri"/>
            <w:noProof/>
            <w:webHidden/>
          </w:rPr>
          <w:fldChar w:fldCharType="separate"/>
        </w:r>
        <w:r w:rsidRPr="00BE3DEE">
          <w:rPr>
            <w:rFonts w:ascii="Calibri" w:hAnsi="Calibri" w:cs="Calibri"/>
            <w:noProof/>
            <w:webHidden/>
          </w:rPr>
          <w:t>3</w:t>
        </w:r>
        <w:r w:rsidRPr="00BE3DEE">
          <w:rPr>
            <w:rFonts w:ascii="Calibri" w:hAnsi="Calibri" w:cs="Calibri"/>
            <w:noProof/>
            <w:webHidden/>
          </w:rPr>
          <w:fldChar w:fldCharType="end"/>
        </w:r>
      </w:hyperlink>
    </w:p>
    <w:p w14:paraId="0728DFED" w14:textId="2722E395" w:rsidR="00BE3DEE" w:rsidRPr="00BE3DEE" w:rsidRDefault="00BE3DEE">
      <w:pPr>
        <w:pStyle w:val="TM2"/>
        <w:tabs>
          <w:tab w:val="left" w:pos="880"/>
          <w:tab w:val="right" w:leader="dot" w:pos="9628"/>
        </w:tabs>
        <w:rPr>
          <w:rFonts w:ascii="Calibri" w:eastAsiaTheme="minorEastAsia" w:hAnsi="Calibri" w:cs="Calibri"/>
          <w:smallCaps w:val="0"/>
          <w:noProof/>
          <w:kern w:val="2"/>
          <w:sz w:val="24"/>
          <w:szCs w:val="24"/>
          <w14:ligatures w14:val="standardContextual"/>
        </w:rPr>
      </w:pPr>
      <w:hyperlink w:anchor="_Toc234842413" w:history="1">
        <w:r w:rsidRPr="00BE3DEE">
          <w:rPr>
            <w:rStyle w:val="Lienhypertexte"/>
            <w:rFonts w:ascii="Calibri" w:hAnsi="Calibri" w:cs="Calibri"/>
            <w:noProof/>
          </w:rPr>
          <w:t>2.2</w:t>
        </w:r>
        <w:r w:rsidRPr="00BE3DEE">
          <w:rPr>
            <w:rFonts w:ascii="Calibri" w:eastAsiaTheme="minorEastAsia" w:hAnsi="Calibri" w:cs="Calibri"/>
            <w:smallCaps w:val="0"/>
            <w:noProof/>
            <w:kern w:val="2"/>
            <w:sz w:val="24"/>
            <w:szCs w:val="24"/>
            <w14:ligatures w14:val="standardContextual"/>
          </w:rPr>
          <w:tab/>
        </w:r>
        <w:r w:rsidRPr="00BE3DEE">
          <w:rPr>
            <w:rStyle w:val="Lienhypertexte"/>
            <w:rFonts w:ascii="Calibri" w:hAnsi="Calibri" w:cs="Calibri"/>
            <w:noProof/>
          </w:rPr>
          <w:t>Modalités et format de réponse</w:t>
        </w:r>
        <w:r w:rsidRPr="00BE3DEE">
          <w:rPr>
            <w:rFonts w:ascii="Calibri" w:hAnsi="Calibri" w:cs="Calibri"/>
            <w:noProof/>
            <w:webHidden/>
          </w:rPr>
          <w:tab/>
        </w:r>
        <w:r w:rsidRPr="00BE3DEE">
          <w:rPr>
            <w:rFonts w:ascii="Calibri" w:hAnsi="Calibri" w:cs="Calibri"/>
            <w:noProof/>
            <w:webHidden/>
          </w:rPr>
          <w:fldChar w:fldCharType="begin"/>
        </w:r>
        <w:r w:rsidRPr="00BE3DEE">
          <w:rPr>
            <w:rFonts w:ascii="Calibri" w:hAnsi="Calibri" w:cs="Calibri"/>
            <w:noProof/>
            <w:webHidden/>
          </w:rPr>
          <w:instrText xml:space="preserve"> PAGEREF _Toc234842413 \h </w:instrText>
        </w:r>
        <w:r w:rsidRPr="00BE3DEE">
          <w:rPr>
            <w:rFonts w:ascii="Calibri" w:hAnsi="Calibri" w:cs="Calibri"/>
            <w:noProof/>
            <w:webHidden/>
          </w:rPr>
        </w:r>
        <w:r w:rsidRPr="00BE3DEE">
          <w:rPr>
            <w:rFonts w:ascii="Calibri" w:hAnsi="Calibri" w:cs="Calibri"/>
            <w:noProof/>
            <w:webHidden/>
          </w:rPr>
          <w:fldChar w:fldCharType="separate"/>
        </w:r>
        <w:r w:rsidRPr="00BE3DEE">
          <w:rPr>
            <w:rFonts w:ascii="Calibri" w:hAnsi="Calibri" w:cs="Calibri"/>
            <w:noProof/>
            <w:webHidden/>
          </w:rPr>
          <w:t>3</w:t>
        </w:r>
        <w:r w:rsidRPr="00BE3DEE">
          <w:rPr>
            <w:rFonts w:ascii="Calibri" w:hAnsi="Calibri" w:cs="Calibri"/>
            <w:noProof/>
            <w:webHidden/>
          </w:rPr>
          <w:fldChar w:fldCharType="end"/>
        </w:r>
      </w:hyperlink>
    </w:p>
    <w:p w14:paraId="462342F7" w14:textId="05E3BF64" w:rsidR="00BE3DEE" w:rsidRPr="00BE3DEE" w:rsidRDefault="00BE3DEE">
      <w:pPr>
        <w:pStyle w:val="TM2"/>
        <w:tabs>
          <w:tab w:val="left" w:pos="880"/>
          <w:tab w:val="right" w:leader="dot" w:pos="9628"/>
        </w:tabs>
        <w:rPr>
          <w:rFonts w:ascii="Calibri" w:eastAsiaTheme="minorEastAsia" w:hAnsi="Calibri" w:cs="Calibri"/>
          <w:smallCaps w:val="0"/>
          <w:noProof/>
          <w:kern w:val="2"/>
          <w:sz w:val="24"/>
          <w:szCs w:val="24"/>
          <w14:ligatures w14:val="standardContextual"/>
        </w:rPr>
      </w:pPr>
      <w:hyperlink w:anchor="_Toc234842414" w:history="1">
        <w:r w:rsidRPr="00BE3DEE">
          <w:rPr>
            <w:rStyle w:val="Lienhypertexte"/>
            <w:rFonts w:ascii="Calibri" w:hAnsi="Calibri" w:cs="Calibri"/>
            <w:noProof/>
          </w:rPr>
          <w:t>2.3</w:t>
        </w:r>
        <w:r w:rsidRPr="00BE3DEE">
          <w:rPr>
            <w:rFonts w:ascii="Calibri" w:eastAsiaTheme="minorEastAsia" w:hAnsi="Calibri" w:cs="Calibri"/>
            <w:smallCaps w:val="0"/>
            <w:noProof/>
            <w:kern w:val="2"/>
            <w:sz w:val="24"/>
            <w:szCs w:val="24"/>
            <w14:ligatures w14:val="standardContextual"/>
          </w:rPr>
          <w:tab/>
        </w:r>
        <w:r w:rsidRPr="00BE3DEE">
          <w:rPr>
            <w:rStyle w:val="Lienhypertexte"/>
            <w:rFonts w:ascii="Calibri" w:hAnsi="Calibri" w:cs="Calibri"/>
            <w:noProof/>
          </w:rPr>
          <w:t>Confidentialité</w:t>
        </w:r>
        <w:r w:rsidRPr="00BE3DEE">
          <w:rPr>
            <w:rFonts w:ascii="Calibri" w:hAnsi="Calibri" w:cs="Calibri"/>
            <w:noProof/>
            <w:webHidden/>
          </w:rPr>
          <w:tab/>
        </w:r>
        <w:r w:rsidRPr="00BE3DEE">
          <w:rPr>
            <w:rFonts w:ascii="Calibri" w:hAnsi="Calibri" w:cs="Calibri"/>
            <w:noProof/>
            <w:webHidden/>
          </w:rPr>
          <w:fldChar w:fldCharType="begin"/>
        </w:r>
        <w:r w:rsidRPr="00BE3DEE">
          <w:rPr>
            <w:rFonts w:ascii="Calibri" w:hAnsi="Calibri" w:cs="Calibri"/>
            <w:noProof/>
            <w:webHidden/>
          </w:rPr>
          <w:instrText xml:space="preserve"> PAGEREF _Toc234842414 \h </w:instrText>
        </w:r>
        <w:r w:rsidRPr="00BE3DEE">
          <w:rPr>
            <w:rFonts w:ascii="Calibri" w:hAnsi="Calibri" w:cs="Calibri"/>
            <w:noProof/>
            <w:webHidden/>
          </w:rPr>
        </w:r>
        <w:r w:rsidRPr="00BE3DEE">
          <w:rPr>
            <w:rFonts w:ascii="Calibri" w:hAnsi="Calibri" w:cs="Calibri"/>
            <w:noProof/>
            <w:webHidden/>
          </w:rPr>
          <w:fldChar w:fldCharType="separate"/>
        </w:r>
        <w:r w:rsidRPr="00BE3DEE">
          <w:rPr>
            <w:rFonts w:ascii="Calibri" w:hAnsi="Calibri" w:cs="Calibri"/>
            <w:noProof/>
            <w:webHidden/>
          </w:rPr>
          <w:t>3</w:t>
        </w:r>
        <w:r w:rsidRPr="00BE3DEE">
          <w:rPr>
            <w:rFonts w:ascii="Calibri" w:hAnsi="Calibri" w:cs="Calibri"/>
            <w:noProof/>
            <w:webHidden/>
          </w:rPr>
          <w:fldChar w:fldCharType="end"/>
        </w:r>
      </w:hyperlink>
    </w:p>
    <w:p w14:paraId="51CCDC97" w14:textId="539CA65E" w:rsidR="00BE3DEE" w:rsidRPr="00BE3DEE" w:rsidRDefault="00BE3DEE">
      <w:pPr>
        <w:pStyle w:val="TM1"/>
        <w:tabs>
          <w:tab w:val="left" w:pos="440"/>
          <w:tab w:val="right" w:leader="dot" w:pos="9628"/>
        </w:tabs>
        <w:rPr>
          <w:rFonts w:ascii="Calibri" w:eastAsiaTheme="minorEastAsia" w:hAnsi="Calibri" w:cs="Calibri"/>
          <w:b w:val="0"/>
          <w:bCs w:val="0"/>
          <w:caps w:val="0"/>
          <w:noProof/>
          <w:kern w:val="2"/>
          <w:sz w:val="24"/>
          <w:szCs w:val="24"/>
          <w14:ligatures w14:val="standardContextual"/>
        </w:rPr>
      </w:pPr>
      <w:hyperlink w:anchor="_Toc234842415" w:history="1">
        <w:r w:rsidRPr="00BE3DEE">
          <w:rPr>
            <w:rStyle w:val="Lienhypertexte"/>
            <w:rFonts w:ascii="Calibri" w:hAnsi="Calibri" w:cs="Calibri"/>
            <w:noProof/>
          </w:rPr>
          <w:t>3</w:t>
        </w:r>
        <w:r w:rsidRPr="00BE3DEE">
          <w:rPr>
            <w:rFonts w:ascii="Calibri" w:eastAsiaTheme="minorEastAsia" w:hAnsi="Calibri" w:cs="Calibri"/>
            <w:b w:val="0"/>
            <w:bCs w:val="0"/>
            <w:caps w:val="0"/>
            <w:noProof/>
            <w:kern w:val="2"/>
            <w:sz w:val="24"/>
            <w:szCs w:val="24"/>
            <w14:ligatures w14:val="standardContextual"/>
          </w:rPr>
          <w:tab/>
        </w:r>
        <w:r w:rsidRPr="00BE3DEE">
          <w:rPr>
            <w:rStyle w:val="Lienhypertexte"/>
            <w:rFonts w:ascii="Calibri" w:hAnsi="Calibri" w:cs="Calibri"/>
            <w:noProof/>
          </w:rPr>
          <w:t>Fiche d’identification du répondant</w:t>
        </w:r>
        <w:r w:rsidRPr="00BE3DEE">
          <w:rPr>
            <w:rFonts w:ascii="Calibri" w:hAnsi="Calibri" w:cs="Calibri"/>
            <w:noProof/>
            <w:webHidden/>
          </w:rPr>
          <w:tab/>
        </w:r>
        <w:r w:rsidRPr="00BE3DEE">
          <w:rPr>
            <w:rFonts w:ascii="Calibri" w:hAnsi="Calibri" w:cs="Calibri"/>
            <w:noProof/>
            <w:webHidden/>
          </w:rPr>
          <w:fldChar w:fldCharType="begin"/>
        </w:r>
        <w:r w:rsidRPr="00BE3DEE">
          <w:rPr>
            <w:rFonts w:ascii="Calibri" w:hAnsi="Calibri" w:cs="Calibri"/>
            <w:noProof/>
            <w:webHidden/>
          </w:rPr>
          <w:instrText xml:space="preserve"> PAGEREF _Toc234842415 \h </w:instrText>
        </w:r>
        <w:r w:rsidRPr="00BE3DEE">
          <w:rPr>
            <w:rFonts w:ascii="Calibri" w:hAnsi="Calibri" w:cs="Calibri"/>
            <w:noProof/>
            <w:webHidden/>
          </w:rPr>
        </w:r>
        <w:r w:rsidRPr="00BE3DEE">
          <w:rPr>
            <w:rFonts w:ascii="Calibri" w:hAnsi="Calibri" w:cs="Calibri"/>
            <w:noProof/>
            <w:webHidden/>
          </w:rPr>
          <w:fldChar w:fldCharType="separate"/>
        </w:r>
        <w:r w:rsidRPr="00BE3DEE">
          <w:rPr>
            <w:rFonts w:ascii="Calibri" w:hAnsi="Calibri" w:cs="Calibri"/>
            <w:noProof/>
            <w:webHidden/>
          </w:rPr>
          <w:t>4</w:t>
        </w:r>
        <w:r w:rsidRPr="00BE3DEE">
          <w:rPr>
            <w:rFonts w:ascii="Calibri" w:hAnsi="Calibri" w:cs="Calibri"/>
            <w:noProof/>
            <w:webHidden/>
          </w:rPr>
          <w:fldChar w:fldCharType="end"/>
        </w:r>
      </w:hyperlink>
    </w:p>
    <w:p w14:paraId="3B37650C" w14:textId="1CA56631" w:rsidR="00BE3DEE" w:rsidRPr="00BE3DEE" w:rsidRDefault="00BE3DEE">
      <w:pPr>
        <w:pStyle w:val="TM1"/>
        <w:tabs>
          <w:tab w:val="left" w:pos="440"/>
          <w:tab w:val="right" w:leader="dot" w:pos="9628"/>
        </w:tabs>
        <w:rPr>
          <w:rFonts w:ascii="Calibri" w:eastAsiaTheme="minorEastAsia" w:hAnsi="Calibri" w:cs="Calibri"/>
          <w:b w:val="0"/>
          <w:bCs w:val="0"/>
          <w:caps w:val="0"/>
          <w:noProof/>
          <w:kern w:val="2"/>
          <w:sz w:val="24"/>
          <w:szCs w:val="24"/>
          <w14:ligatures w14:val="standardContextual"/>
        </w:rPr>
      </w:pPr>
      <w:hyperlink w:anchor="_Toc234842416" w:history="1">
        <w:r w:rsidRPr="00BE3DEE">
          <w:rPr>
            <w:rStyle w:val="Lienhypertexte"/>
            <w:rFonts w:ascii="Calibri" w:hAnsi="Calibri" w:cs="Calibri"/>
            <w:noProof/>
          </w:rPr>
          <w:t>4</w:t>
        </w:r>
        <w:r w:rsidRPr="00BE3DEE">
          <w:rPr>
            <w:rFonts w:ascii="Calibri" w:eastAsiaTheme="minorEastAsia" w:hAnsi="Calibri" w:cs="Calibri"/>
            <w:b w:val="0"/>
            <w:bCs w:val="0"/>
            <w:caps w:val="0"/>
            <w:noProof/>
            <w:kern w:val="2"/>
            <w:sz w:val="24"/>
            <w:szCs w:val="24"/>
            <w14:ligatures w14:val="standardContextual"/>
          </w:rPr>
          <w:tab/>
        </w:r>
        <w:r w:rsidRPr="00BE3DEE">
          <w:rPr>
            <w:rStyle w:val="Lienhypertexte"/>
            <w:rFonts w:ascii="Calibri" w:hAnsi="Calibri" w:cs="Calibri"/>
            <w:noProof/>
          </w:rPr>
          <w:t>Section I : Diagnostic et situation actuelle d'occupation du spectre</w:t>
        </w:r>
        <w:r w:rsidRPr="00BE3DEE">
          <w:rPr>
            <w:rFonts w:ascii="Calibri" w:hAnsi="Calibri" w:cs="Calibri"/>
            <w:noProof/>
            <w:webHidden/>
          </w:rPr>
          <w:tab/>
        </w:r>
        <w:r w:rsidRPr="00BE3DEE">
          <w:rPr>
            <w:rFonts w:ascii="Calibri" w:hAnsi="Calibri" w:cs="Calibri"/>
            <w:noProof/>
            <w:webHidden/>
          </w:rPr>
          <w:fldChar w:fldCharType="begin"/>
        </w:r>
        <w:r w:rsidRPr="00BE3DEE">
          <w:rPr>
            <w:rFonts w:ascii="Calibri" w:hAnsi="Calibri" w:cs="Calibri"/>
            <w:noProof/>
            <w:webHidden/>
          </w:rPr>
          <w:instrText xml:space="preserve"> PAGEREF _Toc234842416 \h </w:instrText>
        </w:r>
        <w:r w:rsidRPr="00BE3DEE">
          <w:rPr>
            <w:rFonts w:ascii="Calibri" w:hAnsi="Calibri" w:cs="Calibri"/>
            <w:noProof/>
            <w:webHidden/>
          </w:rPr>
        </w:r>
        <w:r w:rsidRPr="00BE3DEE">
          <w:rPr>
            <w:rFonts w:ascii="Calibri" w:hAnsi="Calibri" w:cs="Calibri"/>
            <w:noProof/>
            <w:webHidden/>
          </w:rPr>
          <w:fldChar w:fldCharType="separate"/>
        </w:r>
        <w:r w:rsidRPr="00BE3DEE">
          <w:rPr>
            <w:rFonts w:ascii="Calibri" w:hAnsi="Calibri" w:cs="Calibri"/>
            <w:noProof/>
            <w:webHidden/>
          </w:rPr>
          <w:t>5</w:t>
        </w:r>
        <w:r w:rsidRPr="00BE3DEE">
          <w:rPr>
            <w:rFonts w:ascii="Calibri" w:hAnsi="Calibri" w:cs="Calibri"/>
            <w:noProof/>
            <w:webHidden/>
          </w:rPr>
          <w:fldChar w:fldCharType="end"/>
        </w:r>
      </w:hyperlink>
    </w:p>
    <w:p w14:paraId="572C4F2E" w14:textId="2373B932" w:rsidR="00BE3DEE" w:rsidRPr="00BE3DEE" w:rsidRDefault="00BE3DEE">
      <w:pPr>
        <w:pStyle w:val="TM2"/>
        <w:tabs>
          <w:tab w:val="left" w:pos="880"/>
          <w:tab w:val="right" w:leader="dot" w:pos="9628"/>
        </w:tabs>
        <w:rPr>
          <w:rFonts w:ascii="Calibri" w:eastAsiaTheme="minorEastAsia" w:hAnsi="Calibri" w:cs="Calibri"/>
          <w:smallCaps w:val="0"/>
          <w:noProof/>
          <w:kern w:val="2"/>
          <w:sz w:val="24"/>
          <w:szCs w:val="24"/>
          <w14:ligatures w14:val="standardContextual"/>
        </w:rPr>
      </w:pPr>
      <w:hyperlink w:anchor="_Toc234842417" w:history="1">
        <w:r w:rsidRPr="00BE3DEE">
          <w:rPr>
            <w:rStyle w:val="Lienhypertexte"/>
            <w:rFonts w:ascii="Calibri" w:hAnsi="Calibri" w:cs="Calibri"/>
            <w:noProof/>
          </w:rPr>
          <w:t>4.1</w:t>
        </w:r>
        <w:r w:rsidRPr="00BE3DEE">
          <w:rPr>
            <w:rFonts w:ascii="Calibri" w:eastAsiaTheme="minorEastAsia" w:hAnsi="Calibri" w:cs="Calibri"/>
            <w:smallCaps w:val="0"/>
            <w:noProof/>
            <w:kern w:val="2"/>
            <w:sz w:val="24"/>
            <w:szCs w:val="24"/>
            <w14:ligatures w14:val="standardContextual"/>
          </w:rPr>
          <w:tab/>
        </w:r>
        <w:r w:rsidRPr="00BE3DEE">
          <w:rPr>
            <w:rStyle w:val="Lienhypertexte"/>
            <w:rFonts w:ascii="Calibri" w:hAnsi="Calibri" w:cs="Calibri"/>
            <w:noProof/>
          </w:rPr>
          <w:t>Volet FWA (Bandes 2,4 GHz et 5 GHz)</w:t>
        </w:r>
        <w:r w:rsidRPr="00BE3DEE">
          <w:rPr>
            <w:rFonts w:ascii="Calibri" w:hAnsi="Calibri" w:cs="Calibri"/>
            <w:noProof/>
            <w:webHidden/>
          </w:rPr>
          <w:tab/>
        </w:r>
        <w:r w:rsidRPr="00BE3DEE">
          <w:rPr>
            <w:rFonts w:ascii="Calibri" w:hAnsi="Calibri" w:cs="Calibri"/>
            <w:noProof/>
            <w:webHidden/>
          </w:rPr>
          <w:fldChar w:fldCharType="begin"/>
        </w:r>
        <w:r w:rsidRPr="00BE3DEE">
          <w:rPr>
            <w:rFonts w:ascii="Calibri" w:hAnsi="Calibri" w:cs="Calibri"/>
            <w:noProof/>
            <w:webHidden/>
          </w:rPr>
          <w:instrText xml:space="preserve"> PAGEREF _Toc234842417 \h </w:instrText>
        </w:r>
        <w:r w:rsidRPr="00BE3DEE">
          <w:rPr>
            <w:rFonts w:ascii="Calibri" w:hAnsi="Calibri" w:cs="Calibri"/>
            <w:noProof/>
            <w:webHidden/>
          </w:rPr>
        </w:r>
        <w:r w:rsidRPr="00BE3DEE">
          <w:rPr>
            <w:rFonts w:ascii="Calibri" w:hAnsi="Calibri" w:cs="Calibri"/>
            <w:noProof/>
            <w:webHidden/>
          </w:rPr>
          <w:fldChar w:fldCharType="separate"/>
        </w:r>
        <w:r w:rsidRPr="00BE3DEE">
          <w:rPr>
            <w:rFonts w:ascii="Calibri" w:hAnsi="Calibri" w:cs="Calibri"/>
            <w:noProof/>
            <w:webHidden/>
          </w:rPr>
          <w:t>5</w:t>
        </w:r>
        <w:r w:rsidRPr="00BE3DEE">
          <w:rPr>
            <w:rFonts w:ascii="Calibri" w:hAnsi="Calibri" w:cs="Calibri"/>
            <w:noProof/>
            <w:webHidden/>
          </w:rPr>
          <w:fldChar w:fldCharType="end"/>
        </w:r>
      </w:hyperlink>
    </w:p>
    <w:p w14:paraId="59E67F09" w14:textId="3D8B8F3E" w:rsidR="00BE3DEE" w:rsidRPr="00BE3DEE" w:rsidRDefault="00BE3DEE">
      <w:pPr>
        <w:pStyle w:val="TM2"/>
        <w:tabs>
          <w:tab w:val="left" w:pos="880"/>
          <w:tab w:val="right" w:leader="dot" w:pos="9628"/>
        </w:tabs>
        <w:rPr>
          <w:rFonts w:ascii="Calibri" w:eastAsiaTheme="minorEastAsia" w:hAnsi="Calibri" w:cs="Calibri"/>
          <w:smallCaps w:val="0"/>
          <w:noProof/>
          <w:kern w:val="2"/>
          <w:sz w:val="24"/>
          <w:szCs w:val="24"/>
          <w14:ligatures w14:val="standardContextual"/>
        </w:rPr>
      </w:pPr>
      <w:hyperlink w:anchor="_Toc234842418" w:history="1">
        <w:r w:rsidRPr="00BE3DEE">
          <w:rPr>
            <w:rStyle w:val="Lienhypertexte"/>
            <w:rFonts w:ascii="Calibri" w:hAnsi="Calibri" w:cs="Calibri"/>
            <w:noProof/>
          </w:rPr>
          <w:t>4.2</w:t>
        </w:r>
        <w:r w:rsidRPr="00BE3DEE">
          <w:rPr>
            <w:rFonts w:ascii="Calibri" w:eastAsiaTheme="minorEastAsia" w:hAnsi="Calibri" w:cs="Calibri"/>
            <w:smallCaps w:val="0"/>
            <w:noProof/>
            <w:kern w:val="2"/>
            <w:sz w:val="24"/>
            <w:szCs w:val="24"/>
            <w14:ligatures w14:val="standardContextual"/>
          </w:rPr>
          <w:tab/>
        </w:r>
        <w:r w:rsidRPr="00BE3DEE">
          <w:rPr>
            <w:rStyle w:val="Lienhypertexte"/>
            <w:rFonts w:ascii="Calibri" w:hAnsi="Calibri" w:cs="Calibri"/>
            <w:noProof/>
          </w:rPr>
          <w:t>Volet 600 MHz (Télévision Numérique Terrestre)</w:t>
        </w:r>
        <w:r w:rsidRPr="00BE3DEE">
          <w:rPr>
            <w:rFonts w:ascii="Calibri" w:hAnsi="Calibri" w:cs="Calibri"/>
            <w:noProof/>
            <w:webHidden/>
          </w:rPr>
          <w:tab/>
        </w:r>
        <w:r w:rsidRPr="00BE3DEE">
          <w:rPr>
            <w:rFonts w:ascii="Calibri" w:hAnsi="Calibri" w:cs="Calibri"/>
            <w:noProof/>
            <w:webHidden/>
          </w:rPr>
          <w:fldChar w:fldCharType="begin"/>
        </w:r>
        <w:r w:rsidRPr="00BE3DEE">
          <w:rPr>
            <w:rFonts w:ascii="Calibri" w:hAnsi="Calibri" w:cs="Calibri"/>
            <w:noProof/>
            <w:webHidden/>
          </w:rPr>
          <w:instrText xml:space="preserve"> PAGEREF _Toc234842418 \h </w:instrText>
        </w:r>
        <w:r w:rsidRPr="00BE3DEE">
          <w:rPr>
            <w:rFonts w:ascii="Calibri" w:hAnsi="Calibri" w:cs="Calibri"/>
            <w:noProof/>
            <w:webHidden/>
          </w:rPr>
        </w:r>
        <w:r w:rsidRPr="00BE3DEE">
          <w:rPr>
            <w:rFonts w:ascii="Calibri" w:hAnsi="Calibri" w:cs="Calibri"/>
            <w:noProof/>
            <w:webHidden/>
          </w:rPr>
          <w:fldChar w:fldCharType="separate"/>
        </w:r>
        <w:r w:rsidRPr="00BE3DEE">
          <w:rPr>
            <w:rFonts w:ascii="Calibri" w:hAnsi="Calibri" w:cs="Calibri"/>
            <w:noProof/>
            <w:webHidden/>
          </w:rPr>
          <w:t>5</w:t>
        </w:r>
        <w:r w:rsidRPr="00BE3DEE">
          <w:rPr>
            <w:rFonts w:ascii="Calibri" w:hAnsi="Calibri" w:cs="Calibri"/>
            <w:noProof/>
            <w:webHidden/>
          </w:rPr>
          <w:fldChar w:fldCharType="end"/>
        </w:r>
      </w:hyperlink>
    </w:p>
    <w:p w14:paraId="7AA4689D" w14:textId="45AD1317" w:rsidR="00BE3DEE" w:rsidRPr="00BE3DEE" w:rsidRDefault="00BE3DEE">
      <w:pPr>
        <w:pStyle w:val="TM2"/>
        <w:tabs>
          <w:tab w:val="left" w:pos="880"/>
          <w:tab w:val="right" w:leader="dot" w:pos="9628"/>
        </w:tabs>
        <w:rPr>
          <w:rFonts w:ascii="Calibri" w:eastAsiaTheme="minorEastAsia" w:hAnsi="Calibri" w:cs="Calibri"/>
          <w:smallCaps w:val="0"/>
          <w:noProof/>
          <w:kern w:val="2"/>
          <w:sz w:val="24"/>
          <w:szCs w:val="24"/>
          <w14:ligatures w14:val="standardContextual"/>
        </w:rPr>
      </w:pPr>
      <w:hyperlink w:anchor="_Toc234842419" w:history="1">
        <w:r w:rsidRPr="00BE3DEE">
          <w:rPr>
            <w:rStyle w:val="Lienhypertexte"/>
            <w:rFonts w:ascii="Calibri" w:hAnsi="Calibri" w:cs="Calibri"/>
            <w:noProof/>
          </w:rPr>
          <w:t>4.3</w:t>
        </w:r>
        <w:r w:rsidRPr="00BE3DEE">
          <w:rPr>
            <w:rFonts w:ascii="Calibri" w:eastAsiaTheme="minorEastAsia" w:hAnsi="Calibri" w:cs="Calibri"/>
            <w:smallCaps w:val="0"/>
            <w:noProof/>
            <w:kern w:val="2"/>
            <w:sz w:val="24"/>
            <w:szCs w:val="24"/>
            <w14:ligatures w14:val="standardContextual"/>
          </w:rPr>
          <w:tab/>
        </w:r>
        <w:r w:rsidRPr="00BE3DEE">
          <w:rPr>
            <w:rStyle w:val="Lienhypertexte"/>
            <w:rFonts w:ascii="Calibri" w:hAnsi="Calibri" w:cs="Calibri"/>
            <w:noProof/>
          </w:rPr>
          <w:t>Volet 700 MHz (Radiodiffusion et Service Mobile)</w:t>
        </w:r>
        <w:r w:rsidRPr="00BE3DEE">
          <w:rPr>
            <w:rFonts w:ascii="Calibri" w:hAnsi="Calibri" w:cs="Calibri"/>
            <w:noProof/>
            <w:webHidden/>
          </w:rPr>
          <w:tab/>
        </w:r>
        <w:r w:rsidRPr="00BE3DEE">
          <w:rPr>
            <w:rFonts w:ascii="Calibri" w:hAnsi="Calibri" w:cs="Calibri"/>
            <w:noProof/>
            <w:webHidden/>
          </w:rPr>
          <w:fldChar w:fldCharType="begin"/>
        </w:r>
        <w:r w:rsidRPr="00BE3DEE">
          <w:rPr>
            <w:rFonts w:ascii="Calibri" w:hAnsi="Calibri" w:cs="Calibri"/>
            <w:noProof/>
            <w:webHidden/>
          </w:rPr>
          <w:instrText xml:space="preserve"> PAGEREF _Toc234842419 \h </w:instrText>
        </w:r>
        <w:r w:rsidRPr="00BE3DEE">
          <w:rPr>
            <w:rFonts w:ascii="Calibri" w:hAnsi="Calibri" w:cs="Calibri"/>
            <w:noProof/>
            <w:webHidden/>
          </w:rPr>
        </w:r>
        <w:r w:rsidRPr="00BE3DEE">
          <w:rPr>
            <w:rFonts w:ascii="Calibri" w:hAnsi="Calibri" w:cs="Calibri"/>
            <w:noProof/>
            <w:webHidden/>
          </w:rPr>
          <w:fldChar w:fldCharType="separate"/>
        </w:r>
        <w:r w:rsidRPr="00BE3DEE">
          <w:rPr>
            <w:rFonts w:ascii="Calibri" w:hAnsi="Calibri" w:cs="Calibri"/>
            <w:noProof/>
            <w:webHidden/>
          </w:rPr>
          <w:t>6</w:t>
        </w:r>
        <w:r w:rsidRPr="00BE3DEE">
          <w:rPr>
            <w:rFonts w:ascii="Calibri" w:hAnsi="Calibri" w:cs="Calibri"/>
            <w:noProof/>
            <w:webHidden/>
          </w:rPr>
          <w:fldChar w:fldCharType="end"/>
        </w:r>
      </w:hyperlink>
    </w:p>
    <w:p w14:paraId="104E41E7" w14:textId="02F984F0" w:rsidR="00BE3DEE" w:rsidRPr="00BE3DEE" w:rsidRDefault="00BE3DEE">
      <w:pPr>
        <w:pStyle w:val="TM2"/>
        <w:tabs>
          <w:tab w:val="left" w:pos="880"/>
          <w:tab w:val="right" w:leader="dot" w:pos="9628"/>
        </w:tabs>
        <w:rPr>
          <w:rFonts w:ascii="Calibri" w:eastAsiaTheme="minorEastAsia" w:hAnsi="Calibri" w:cs="Calibri"/>
          <w:smallCaps w:val="0"/>
          <w:noProof/>
          <w:kern w:val="2"/>
          <w:sz w:val="24"/>
          <w:szCs w:val="24"/>
          <w14:ligatures w14:val="standardContextual"/>
        </w:rPr>
      </w:pPr>
      <w:hyperlink w:anchor="_Toc234842420" w:history="1">
        <w:r w:rsidRPr="00BE3DEE">
          <w:rPr>
            <w:rStyle w:val="Lienhypertexte"/>
            <w:rFonts w:ascii="Calibri" w:hAnsi="Calibri" w:cs="Calibri"/>
            <w:noProof/>
          </w:rPr>
          <w:t>4.4</w:t>
        </w:r>
        <w:r w:rsidRPr="00BE3DEE">
          <w:rPr>
            <w:rFonts w:ascii="Calibri" w:eastAsiaTheme="minorEastAsia" w:hAnsi="Calibri" w:cs="Calibri"/>
            <w:smallCaps w:val="0"/>
            <w:noProof/>
            <w:kern w:val="2"/>
            <w:sz w:val="24"/>
            <w:szCs w:val="24"/>
            <w14:ligatures w14:val="standardContextual"/>
          </w:rPr>
          <w:tab/>
        </w:r>
        <w:r w:rsidRPr="00BE3DEE">
          <w:rPr>
            <w:rStyle w:val="Lienhypertexte"/>
            <w:rFonts w:ascii="Calibri" w:hAnsi="Calibri" w:cs="Calibri"/>
            <w:noProof/>
          </w:rPr>
          <w:t>Volet 3,5 GHz (Applications IMT / 5G)</w:t>
        </w:r>
        <w:r w:rsidRPr="00BE3DEE">
          <w:rPr>
            <w:rFonts w:ascii="Calibri" w:hAnsi="Calibri" w:cs="Calibri"/>
            <w:noProof/>
            <w:webHidden/>
          </w:rPr>
          <w:tab/>
        </w:r>
        <w:r w:rsidRPr="00BE3DEE">
          <w:rPr>
            <w:rFonts w:ascii="Calibri" w:hAnsi="Calibri" w:cs="Calibri"/>
            <w:noProof/>
            <w:webHidden/>
          </w:rPr>
          <w:fldChar w:fldCharType="begin"/>
        </w:r>
        <w:r w:rsidRPr="00BE3DEE">
          <w:rPr>
            <w:rFonts w:ascii="Calibri" w:hAnsi="Calibri" w:cs="Calibri"/>
            <w:noProof/>
            <w:webHidden/>
          </w:rPr>
          <w:instrText xml:space="preserve"> PAGEREF _Toc234842420 \h </w:instrText>
        </w:r>
        <w:r w:rsidRPr="00BE3DEE">
          <w:rPr>
            <w:rFonts w:ascii="Calibri" w:hAnsi="Calibri" w:cs="Calibri"/>
            <w:noProof/>
            <w:webHidden/>
          </w:rPr>
        </w:r>
        <w:r w:rsidRPr="00BE3DEE">
          <w:rPr>
            <w:rFonts w:ascii="Calibri" w:hAnsi="Calibri" w:cs="Calibri"/>
            <w:noProof/>
            <w:webHidden/>
          </w:rPr>
          <w:fldChar w:fldCharType="separate"/>
        </w:r>
        <w:r w:rsidRPr="00BE3DEE">
          <w:rPr>
            <w:rFonts w:ascii="Calibri" w:hAnsi="Calibri" w:cs="Calibri"/>
            <w:noProof/>
            <w:webHidden/>
          </w:rPr>
          <w:t>6</w:t>
        </w:r>
        <w:r w:rsidRPr="00BE3DEE">
          <w:rPr>
            <w:rFonts w:ascii="Calibri" w:hAnsi="Calibri" w:cs="Calibri"/>
            <w:noProof/>
            <w:webHidden/>
          </w:rPr>
          <w:fldChar w:fldCharType="end"/>
        </w:r>
      </w:hyperlink>
    </w:p>
    <w:p w14:paraId="2542FFEE" w14:textId="3BAF257A" w:rsidR="00BE3DEE" w:rsidRPr="00BE3DEE" w:rsidRDefault="00BE3DEE">
      <w:pPr>
        <w:pStyle w:val="TM1"/>
        <w:tabs>
          <w:tab w:val="left" w:pos="440"/>
          <w:tab w:val="right" w:leader="dot" w:pos="9628"/>
        </w:tabs>
        <w:rPr>
          <w:rFonts w:ascii="Calibri" w:eastAsiaTheme="minorEastAsia" w:hAnsi="Calibri" w:cs="Calibri"/>
          <w:b w:val="0"/>
          <w:bCs w:val="0"/>
          <w:caps w:val="0"/>
          <w:noProof/>
          <w:kern w:val="2"/>
          <w:sz w:val="24"/>
          <w:szCs w:val="24"/>
          <w14:ligatures w14:val="standardContextual"/>
        </w:rPr>
      </w:pPr>
      <w:hyperlink w:anchor="_Toc234842421" w:history="1">
        <w:r w:rsidRPr="00BE3DEE">
          <w:rPr>
            <w:rStyle w:val="Lienhypertexte"/>
            <w:rFonts w:ascii="Calibri" w:hAnsi="Calibri" w:cs="Calibri"/>
            <w:noProof/>
          </w:rPr>
          <w:t>5</w:t>
        </w:r>
        <w:r w:rsidRPr="00BE3DEE">
          <w:rPr>
            <w:rFonts w:ascii="Calibri" w:eastAsiaTheme="minorEastAsia" w:hAnsi="Calibri" w:cs="Calibri"/>
            <w:b w:val="0"/>
            <w:bCs w:val="0"/>
            <w:caps w:val="0"/>
            <w:noProof/>
            <w:kern w:val="2"/>
            <w:sz w:val="24"/>
            <w:szCs w:val="24"/>
            <w14:ligatures w14:val="standardContextual"/>
          </w:rPr>
          <w:tab/>
        </w:r>
        <w:r w:rsidRPr="00BE3DEE">
          <w:rPr>
            <w:rStyle w:val="Lienhypertexte"/>
            <w:rFonts w:ascii="Calibri" w:hAnsi="Calibri" w:cs="Calibri"/>
            <w:noProof/>
          </w:rPr>
          <w:t>Section II : Ingénierie hertzienne, scénarios de migration et de coexistence</w:t>
        </w:r>
        <w:r w:rsidRPr="00BE3DEE">
          <w:rPr>
            <w:rFonts w:ascii="Calibri" w:hAnsi="Calibri" w:cs="Calibri"/>
            <w:noProof/>
            <w:webHidden/>
          </w:rPr>
          <w:tab/>
        </w:r>
        <w:r w:rsidRPr="00BE3DEE">
          <w:rPr>
            <w:rFonts w:ascii="Calibri" w:hAnsi="Calibri" w:cs="Calibri"/>
            <w:noProof/>
            <w:webHidden/>
          </w:rPr>
          <w:fldChar w:fldCharType="begin"/>
        </w:r>
        <w:r w:rsidRPr="00BE3DEE">
          <w:rPr>
            <w:rFonts w:ascii="Calibri" w:hAnsi="Calibri" w:cs="Calibri"/>
            <w:noProof/>
            <w:webHidden/>
          </w:rPr>
          <w:instrText xml:space="preserve"> PAGEREF _Toc234842421 \h </w:instrText>
        </w:r>
        <w:r w:rsidRPr="00BE3DEE">
          <w:rPr>
            <w:rFonts w:ascii="Calibri" w:hAnsi="Calibri" w:cs="Calibri"/>
            <w:noProof/>
            <w:webHidden/>
          </w:rPr>
        </w:r>
        <w:r w:rsidRPr="00BE3DEE">
          <w:rPr>
            <w:rFonts w:ascii="Calibri" w:hAnsi="Calibri" w:cs="Calibri"/>
            <w:noProof/>
            <w:webHidden/>
          </w:rPr>
          <w:fldChar w:fldCharType="separate"/>
        </w:r>
        <w:r w:rsidRPr="00BE3DEE">
          <w:rPr>
            <w:rFonts w:ascii="Calibri" w:hAnsi="Calibri" w:cs="Calibri"/>
            <w:noProof/>
            <w:webHidden/>
          </w:rPr>
          <w:t>7</w:t>
        </w:r>
        <w:r w:rsidRPr="00BE3DEE">
          <w:rPr>
            <w:rFonts w:ascii="Calibri" w:hAnsi="Calibri" w:cs="Calibri"/>
            <w:noProof/>
            <w:webHidden/>
          </w:rPr>
          <w:fldChar w:fldCharType="end"/>
        </w:r>
      </w:hyperlink>
    </w:p>
    <w:p w14:paraId="16610C1B" w14:textId="5BA20DCA" w:rsidR="00BE3DEE" w:rsidRPr="00BE3DEE" w:rsidRDefault="00BE3DEE">
      <w:pPr>
        <w:pStyle w:val="TM2"/>
        <w:tabs>
          <w:tab w:val="left" w:pos="880"/>
          <w:tab w:val="right" w:leader="dot" w:pos="9628"/>
        </w:tabs>
        <w:rPr>
          <w:rFonts w:ascii="Calibri" w:eastAsiaTheme="minorEastAsia" w:hAnsi="Calibri" w:cs="Calibri"/>
          <w:smallCaps w:val="0"/>
          <w:noProof/>
          <w:kern w:val="2"/>
          <w:sz w:val="24"/>
          <w:szCs w:val="24"/>
          <w14:ligatures w14:val="standardContextual"/>
        </w:rPr>
      </w:pPr>
      <w:hyperlink w:anchor="_Toc234842422" w:history="1">
        <w:r w:rsidRPr="00BE3DEE">
          <w:rPr>
            <w:rStyle w:val="Lienhypertexte"/>
            <w:rFonts w:ascii="Calibri" w:hAnsi="Calibri" w:cs="Calibri"/>
            <w:noProof/>
          </w:rPr>
          <w:t>5.1</w:t>
        </w:r>
        <w:r w:rsidRPr="00BE3DEE">
          <w:rPr>
            <w:rFonts w:ascii="Calibri" w:eastAsiaTheme="minorEastAsia" w:hAnsi="Calibri" w:cs="Calibri"/>
            <w:smallCaps w:val="0"/>
            <w:noProof/>
            <w:kern w:val="2"/>
            <w:sz w:val="24"/>
            <w:szCs w:val="24"/>
            <w14:ligatures w14:val="standardContextual"/>
          </w:rPr>
          <w:tab/>
        </w:r>
        <w:r w:rsidRPr="00BE3DEE">
          <w:rPr>
            <w:rStyle w:val="Lienhypertexte"/>
            <w:rFonts w:ascii="Calibri" w:hAnsi="Calibri" w:cs="Calibri"/>
            <w:noProof/>
          </w:rPr>
          <w:t>Transition FWA vers la portion basse de la bande 6 GHz (5 925–6 425 MHz)</w:t>
        </w:r>
        <w:r w:rsidRPr="00BE3DEE">
          <w:rPr>
            <w:rFonts w:ascii="Calibri" w:hAnsi="Calibri" w:cs="Calibri"/>
            <w:noProof/>
            <w:webHidden/>
          </w:rPr>
          <w:tab/>
        </w:r>
        <w:r w:rsidRPr="00BE3DEE">
          <w:rPr>
            <w:rFonts w:ascii="Calibri" w:hAnsi="Calibri" w:cs="Calibri"/>
            <w:noProof/>
            <w:webHidden/>
          </w:rPr>
          <w:fldChar w:fldCharType="begin"/>
        </w:r>
        <w:r w:rsidRPr="00BE3DEE">
          <w:rPr>
            <w:rFonts w:ascii="Calibri" w:hAnsi="Calibri" w:cs="Calibri"/>
            <w:noProof/>
            <w:webHidden/>
          </w:rPr>
          <w:instrText xml:space="preserve"> PAGEREF _Toc234842422 \h </w:instrText>
        </w:r>
        <w:r w:rsidRPr="00BE3DEE">
          <w:rPr>
            <w:rFonts w:ascii="Calibri" w:hAnsi="Calibri" w:cs="Calibri"/>
            <w:noProof/>
            <w:webHidden/>
          </w:rPr>
        </w:r>
        <w:r w:rsidRPr="00BE3DEE">
          <w:rPr>
            <w:rFonts w:ascii="Calibri" w:hAnsi="Calibri" w:cs="Calibri"/>
            <w:noProof/>
            <w:webHidden/>
          </w:rPr>
          <w:fldChar w:fldCharType="separate"/>
        </w:r>
        <w:r w:rsidRPr="00BE3DEE">
          <w:rPr>
            <w:rFonts w:ascii="Calibri" w:hAnsi="Calibri" w:cs="Calibri"/>
            <w:noProof/>
            <w:webHidden/>
          </w:rPr>
          <w:t>7</w:t>
        </w:r>
        <w:r w:rsidRPr="00BE3DEE">
          <w:rPr>
            <w:rFonts w:ascii="Calibri" w:hAnsi="Calibri" w:cs="Calibri"/>
            <w:noProof/>
            <w:webHidden/>
          </w:rPr>
          <w:fldChar w:fldCharType="end"/>
        </w:r>
      </w:hyperlink>
    </w:p>
    <w:p w14:paraId="241A1598" w14:textId="28825C24" w:rsidR="00BE3DEE" w:rsidRPr="00BE3DEE" w:rsidRDefault="00BE3DEE">
      <w:pPr>
        <w:pStyle w:val="TM2"/>
        <w:tabs>
          <w:tab w:val="left" w:pos="880"/>
          <w:tab w:val="right" w:leader="dot" w:pos="9628"/>
        </w:tabs>
        <w:rPr>
          <w:rFonts w:ascii="Calibri" w:eastAsiaTheme="minorEastAsia" w:hAnsi="Calibri" w:cs="Calibri"/>
          <w:smallCaps w:val="0"/>
          <w:noProof/>
          <w:kern w:val="2"/>
          <w:sz w:val="24"/>
          <w:szCs w:val="24"/>
          <w14:ligatures w14:val="standardContextual"/>
        </w:rPr>
      </w:pPr>
      <w:hyperlink w:anchor="_Toc234842423" w:history="1">
        <w:r w:rsidRPr="00BE3DEE">
          <w:rPr>
            <w:rStyle w:val="Lienhypertexte"/>
            <w:rFonts w:ascii="Calibri" w:hAnsi="Calibri" w:cs="Calibri"/>
            <w:noProof/>
          </w:rPr>
          <w:t>5.2</w:t>
        </w:r>
        <w:r w:rsidRPr="00BE3DEE">
          <w:rPr>
            <w:rFonts w:ascii="Calibri" w:eastAsiaTheme="minorEastAsia" w:hAnsi="Calibri" w:cs="Calibri"/>
            <w:smallCaps w:val="0"/>
            <w:noProof/>
            <w:kern w:val="2"/>
            <w:sz w:val="24"/>
            <w:szCs w:val="24"/>
            <w14:ligatures w14:val="standardContextual"/>
          </w:rPr>
          <w:tab/>
        </w:r>
        <w:r w:rsidRPr="00BE3DEE">
          <w:rPr>
            <w:rStyle w:val="Lienhypertexte"/>
            <w:rFonts w:ascii="Calibri" w:hAnsi="Calibri" w:cs="Calibri"/>
            <w:noProof/>
          </w:rPr>
          <w:t>Réaffectation de la bande 600 MHz au service mobile (plan 3GPP n105)</w:t>
        </w:r>
        <w:r w:rsidRPr="00BE3DEE">
          <w:rPr>
            <w:rFonts w:ascii="Calibri" w:hAnsi="Calibri" w:cs="Calibri"/>
            <w:noProof/>
            <w:webHidden/>
          </w:rPr>
          <w:tab/>
        </w:r>
        <w:r w:rsidRPr="00BE3DEE">
          <w:rPr>
            <w:rFonts w:ascii="Calibri" w:hAnsi="Calibri" w:cs="Calibri"/>
            <w:noProof/>
            <w:webHidden/>
          </w:rPr>
          <w:fldChar w:fldCharType="begin"/>
        </w:r>
        <w:r w:rsidRPr="00BE3DEE">
          <w:rPr>
            <w:rFonts w:ascii="Calibri" w:hAnsi="Calibri" w:cs="Calibri"/>
            <w:noProof/>
            <w:webHidden/>
          </w:rPr>
          <w:instrText xml:space="preserve"> PAGEREF _Toc234842423 \h </w:instrText>
        </w:r>
        <w:r w:rsidRPr="00BE3DEE">
          <w:rPr>
            <w:rFonts w:ascii="Calibri" w:hAnsi="Calibri" w:cs="Calibri"/>
            <w:noProof/>
            <w:webHidden/>
          </w:rPr>
        </w:r>
        <w:r w:rsidRPr="00BE3DEE">
          <w:rPr>
            <w:rFonts w:ascii="Calibri" w:hAnsi="Calibri" w:cs="Calibri"/>
            <w:noProof/>
            <w:webHidden/>
          </w:rPr>
          <w:fldChar w:fldCharType="separate"/>
        </w:r>
        <w:r w:rsidRPr="00BE3DEE">
          <w:rPr>
            <w:rFonts w:ascii="Calibri" w:hAnsi="Calibri" w:cs="Calibri"/>
            <w:noProof/>
            <w:webHidden/>
          </w:rPr>
          <w:t>8</w:t>
        </w:r>
        <w:r w:rsidRPr="00BE3DEE">
          <w:rPr>
            <w:rFonts w:ascii="Calibri" w:hAnsi="Calibri" w:cs="Calibri"/>
            <w:noProof/>
            <w:webHidden/>
          </w:rPr>
          <w:fldChar w:fldCharType="end"/>
        </w:r>
      </w:hyperlink>
    </w:p>
    <w:p w14:paraId="17BB1B06" w14:textId="5309308C" w:rsidR="00BE3DEE" w:rsidRPr="00BE3DEE" w:rsidRDefault="00BE3DEE">
      <w:pPr>
        <w:pStyle w:val="TM2"/>
        <w:tabs>
          <w:tab w:val="left" w:pos="880"/>
          <w:tab w:val="right" w:leader="dot" w:pos="9628"/>
        </w:tabs>
        <w:rPr>
          <w:rFonts w:ascii="Calibri" w:eastAsiaTheme="minorEastAsia" w:hAnsi="Calibri" w:cs="Calibri"/>
          <w:smallCaps w:val="0"/>
          <w:noProof/>
          <w:kern w:val="2"/>
          <w:sz w:val="24"/>
          <w:szCs w:val="24"/>
          <w14:ligatures w14:val="standardContextual"/>
        </w:rPr>
      </w:pPr>
      <w:hyperlink w:anchor="_Toc234842424" w:history="1">
        <w:r w:rsidRPr="00BE3DEE">
          <w:rPr>
            <w:rStyle w:val="Lienhypertexte"/>
            <w:rFonts w:ascii="Calibri" w:hAnsi="Calibri" w:cs="Calibri"/>
            <w:noProof/>
          </w:rPr>
          <w:t>5.3</w:t>
        </w:r>
        <w:r w:rsidRPr="00BE3DEE">
          <w:rPr>
            <w:rFonts w:ascii="Calibri" w:eastAsiaTheme="minorEastAsia" w:hAnsi="Calibri" w:cs="Calibri"/>
            <w:smallCaps w:val="0"/>
            <w:noProof/>
            <w:kern w:val="2"/>
            <w:sz w:val="24"/>
            <w:szCs w:val="24"/>
            <w14:ligatures w14:val="standardContextual"/>
          </w:rPr>
          <w:tab/>
        </w:r>
        <w:r w:rsidRPr="00BE3DEE">
          <w:rPr>
            <w:rStyle w:val="Lienhypertexte"/>
            <w:rFonts w:ascii="Calibri" w:hAnsi="Calibri" w:cs="Calibri"/>
            <w:noProof/>
          </w:rPr>
          <w:t>Libération du 700 MHz et ingénierie de protection mobile / FM</w:t>
        </w:r>
        <w:r w:rsidRPr="00BE3DEE">
          <w:rPr>
            <w:rFonts w:ascii="Calibri" w:hAnsi="Calibri" w:cs="Calibri"/>
            <w:noProof/>
            <w:webHidden/>
          </w:rPr>
          <w:tab/>
        </w:r>
        <w:r w:rsidRPr="00BE3DEE">
          <w:rPr>
            <w:rFonts w:ascii="Calibri" w:hAnsi="Calibri" w:cs="Calibri"/>
            <w:noProof/>
            <w:webHidden/>
          </w:rPr>
          <w:fldChar w:fldCharType="begin"/>
        </w:r>
        <w:r w:rsidRPr="00BE3DEE">
          <w:rPr>
            <w:rFonts w:ascii="Calibri" w:hAnsi="Calibri" w:cs="Calibri"/>
            <w:noProof/>
            <w:webHidden/>
          </w:rPr>
          <w:instrText xml:space="preserve"> PAGEREF _Toc234842424 \h </w:instrText>
        </w:r>
        <w:r w:rsidRPr="00BE3DEE">
          <w:rPr>
            <w:rFonts w:ascii="Calibri" w:hAnsi="Calibri" w:cs="Calibri"/>
            <w:noProof/>
            <w:webHidden/>
          </w:rPr>
        </w:r>
        <w:r w:rsidRPr="00BE3DEE">
          <w:rPr>
            <w:rFonts w:ascii="Calibri" w:hAnsi="Calibri" w:cs="Calibri"/>
            <w:noProof/>
            <w:webHidden/>
          </w:rPr>
          <w:fldChar w:fldCharType="separate"/>
        </w:r>
        <w:r w:rsidRPr="00BE3DEE">
          <w:rPr>
            <w:rFonts w:ascii="Calibri" w:hAnsi="Calibri" w:cs="Calibri"/>
            <w:noProof/>
            <w:webHidden/>
          </w:rPr>
          <w:t>8</w:t>
        </w:r>
        <w:r w:rsidRPr="00BE3DEE">
          <w:rPr>
            <w:rFonts w:ascii="Calibri" w:hAnsi="Calibri" w:cs="Calibri"/>
            <w:noProof/>
            <w:webHidden/>
          </w:rPr>
          <w:fldChar w:fldCharType="end"/>
        </w:r>
      </w:hyperlink>
    </w:p>
    <w:p w14:paraId="00086E81" w14:textId="475F4F63" w:rsidR="00BE3DEE" w:rsidRPr="00BE3DEE" w:rsidRDefault="00BE3DEE">
      <w:pPr>
        <w:pStyle w:val="TM2"/>
        <w:tabs>
          <w:tab w:val="left" w:pos="880"/>
          <w:tab w:val="right" w:leader="dot" w:pos="9628"/>
        </w:tabs>
        <w:rPr>
          <w:rFonts w:ascii="Calibri" w:eastAsiaTheme="minorEastAsia" w:hAnsi="Calibri" w:cs="Calibri"/>
          <w:smallCaps w:val="0"/>
          <w:noProof/>
          <w:kern w:val="2"/>
          <w:sz w:val="24"/>
          <w:szCs w:val="24"/>
          <w14:ligatures w14:val="standardContextual"/>
        </w:rPr>
      </w:pPr>
      <w:hyperlink w:anchor="_Toc234842425" w:history="1">
        <w:r w:rsidRPr="00BE3DEE">
          <w:rPr>
            <w:rStyle w:val="Lienhypertexte"/>
            <w:rFonts w:ascii="Calibri" w:hAnsi="Calibri" w:cs="Calibri"/>
            <w:noProof/>
          </w:rPr>
          <w:t>5.4</w:t>
        </w:r>
        <w:r w:rsidRPr="00BE3DEE">
          <w:rPr>
            <w:rFonts w:ascii="Calibri" w:eastAsiaTheme="minorEastAsia" w:hAnsi="Calibri" w:cs="Calibri"/>
            <w:smallCaps w:val="0"/>
            <w:noProof/>
            <w:kern w:val="2"/>
            <w:sz w:val="24"/>
            <w:szCs w:val="24"/>
            <w14:ligatures w14:val="standardContextual"/>
          </w:rPr>
          <w:tab/>
        </w:r>
        <w:r w:rsidRPr="00BE3DEE">
          <w:rPr>
            <w:rStyle w:val="Lienhypertexte"/>
            <w:rFonts w:ascii="Calibri" w:hAnsi="Calibri" w:cs="Calibri"/>
            <w:noProof/>
          </w:rPr>
          <w:t>Réaménagement du 3,5 GHz (3 400–3 800 MHz) pour la 5G</w:t>
        </w:r>
        <w:r w:rsidRPr="00BE3DEE">
          <w:rPr>
            <w:rFonts w:ascii="Calibri" w:hAnsi="Calibri" w:cs="Calibri"/>
            <w:noProof/>
            <w:webHidden/>
          </w:rPr>
          <w:tab/>
        </w:r>
        <w:r w:rsidRPr="00BE3DEE">
          <w:rPr>
            <w:rFonts w:ascii="Calibri" w:hAnsi="Calibri" w:cs="Calibri"/>
            <w:noProof/>
            <w:webHidden/>
          </w:rPr>
          <w:fldChar w:fldCharType="begin"/>
        </w:r>
        <w:r w:rsidRPr="00BE3DEE">
          <w:rPr>
            <w:rFonts w:ascii="Calibri" w:hAnsi="Calibri" w:cs="Calibri"/>
            <w:noProof/>
            <w:webHidden/>
          </w:rPr>
          <w:instrText xml:space="preserve"> PAGEREF _Toc234842425 \h </w:instrText>
        </w:r>
        <w:r w:rsidRPr="00BE3DEE">
          <w:rPr>
            <w:rFonts w:ascii="Calibri" w:hAnsi="Calibri" w:cs="Calibri"/>
            <w:noProof/>
            <w:webHidden/>
          </w:rPr>
        </w:r>
        <w:r w:rsidRPr="00BE3DEE">
          <w:rPr>
            <w:rFonts w:ascii="Calibri" w:hAnsi="Calibri" w:cs="Calibri"/>
            <w:noProof/>
            <w:webHidden/>
          </w:rPr>
          <w:fldChar w:fldCharType="separate"/>
        </w:r>
        <w:r w:rsidRPr="00BE3DEE">
          <w:rPr>
            <w:rFonts w:ascii="Calibri" w:hAnsi="Calibri" w:cs="Calibri"/>
            <w:noProof/>
            <w:webHidden/>
          </w:rPr>
          <w:t>9</w:t>
        </w:r>
        <w:r w:rsidRPr="00BE3DEE">
          <w:rPr>
            <w:rFonts w:ascii="Calibri" w:hAnsi="Calibri" w:cs="Calibri"/>
            <w:noProof/>
            <w:webHidden/>
          </w:rPr>
          <w:fldChar w:fldCharType="end"/>
        </w:r>
      </w:hyperlink>
    </w:p>
    <w:p w14:paraId="5E83FC9D" w14:textId="69D1F9B1" w:rsidR="00BE3DEE" w:rsidRPr="00BE3DEE" w:rsidRDefault="00BE3DEE">
      <w:pPr>
        <w:pStyle w:val="TM2"/>
        <w:tabs>
          <w:tab w:val="left" w:pos="880"/>
          <w:tab w:val="right" w:leader="dot" w:pos="9628"/>
        </w:tabs>
        <w:rPr>
          <w:rFonts w:ascii="Calibri" w:eastAsiaTheme="minorEastAsia" w:hAnsi="Calibri" w:cs="Calibri"/>
          <w:smallCaps w:val="0"/>
          <w:noProof/>
          <w:kern w:val="2"/>
          <w:sz w:val="24"/>
          <w:szCs w:val="24"/>
          <w14:ligatures w14:val="standardContextual"/>
        </w:rPr>
      </w:pPr>
      <w:hyperlink w:anchor="_Toc234842426" w:history="1">
        <w:r w:rsidRPr="00BE3DEE">
          <w:rPr>
            <w:rStyle w:val="Lienhypertexte"/>
            <w:rFonts w:ascii="Calibri" w:hAnsi="Calibri" w:cs="Calibri"/>
            <w:noProof/>
          </w:rPr>
          <w:t>5.5</w:t>
        </w:r>
        <w:r w:rsidRPr="00BE3DEE">
          <w:rPr>
            <w:rFonts w:ascii="Calibri" w:eastAsiaTheme="minorEastAsia" w:hAnsi="Calibri" w:cs="Calibri"/>
            <w:smallCaps w:val="0"/>
            <w:noProof/>
            <w:kern w:val="2"/>
            <w:sz w:val="24"/>
            <w:szCs w:val="24"/>
            <w14:ligatures w14:val="standardContextual"/>
          </w:rPr>
          <w:tab/>
        </w:r>
        <w:r w:rsidRPr="00BE3DEE">
          <w:rPr>
            <w:rStyle w:val="Lienhypertexte"/>
            <w:rFonts w:ascii="Calibri" w:hAnsi="Calibri" w:cs="Calibri"/>
            <w:noProof/>
          </w:rPr>
          <w:t>Dispositions de libération, de coexistence et de suivi réglementaire</w:t>
        </w:r>
        <w:r w:rsidRPr="00BE3DEE">
          <w:rPr>
            <w:rFonts w:ascii="Calibri" w:hAnsi="Calibri" w:cs="Calibri"/>
            <w:noProof/>
            <w:webHidden/>
          </w:rPr>
          <w:tab/>
        </w:r>
        <w:r w:rsidRPr="00BE3DEE">
          <w:rPr>
            <w:rFonts w:ascii="Calibri" w:hAnsi="Calibri" w:cs="Calibri"/>
            <w:noProof/>
            <w:webHidden/>
          </w:rPr>
          <w:fldChar w:fldCharType="begin"/>
        </w:r>
        <w:r w:rsidRPr="00BE3DEE">
          <w:rPr>
            <w:rFonts w:ascii="Calibri" w:hAnsi="Calibri" w:cs="Calibri"/>
            <w:noProof/>
            <w:webHidden/>
          </w:rPr>
          <w:instrText xml:space="preserve"> PAGEREF _Toc234842426 \h </w:instrText>
        </w:r>
        <w:r w:rsidRPr="00BE3DEE">
          <w:rPr>
            <w:rFonts w:ascii="Calibri" w:hAnsi="Calibri" w:cs="Calibri"/>
            <w:noProof/>
            <w:webHidden/>
          </w:rPr>
        </w:r>
        <w:r w:rsidRPr="00BE3DEE">
          <w:rPr>
            <w:rFonts w:ascii="Calibri" w:hAnsi="Calibri" w:cs="Calibri"/>
            <w:noProof/>
            <w:webHidden/>
          </w:rPr>
          <w:fldChar w:fldCharType="separate"/>
        </w:r>
        <w:r w:rsidRPr="00BE3DEE">
          <w:rPr>
            <w:rFonts w:ascii="Calibri" w:hAnsi="Calibri" w:cs="Calibri"/>
            <w:noProof/>
            <w:webHidden/>
          </w:rPr>
          <w:t>9</w:t>
        </w:r>
        <w:r w:rsidRPr="00BE3DEE">
          <w:rPr>
            <w:rFonts w:ascii="Calibri" w:hAnsi="Calibri" w:cs="Calibri"/>
            <w:noProof/>
            <w:webHidden/>
          </w:rPr>
          <w:fldChar w:fldCharType="end"/>
        </w:r>
      </w:hyperlink>
    </w:p>
    <w:p w14:paraId="087F0442" w14:textId="3833D3FC" w:rsidR="00BE3DEE" w:rsidRPr="00BE3DEE" w:rsidRDefault="00BE3DEE">
      <w:pPr>
        <w:pStyle w:val="TM1"/>
        <w:tabs>
          <w:tab w:val="left" w:pos="440"/>
          <w:tab w:val="right" w:leader="dot" w:pos="9628"/>
        </w:tabs>
        <w:rPr>
          <w:rFonts w:ascii="Calibri" w:eastAsiaTheme="minorEastAsia" w:hAnsi="Calibri" w:cs="Calibri"/>
          <w:b w:val="0"/>
          <w:bCs w:val="0"/>
          <w:caps w:val="0"/>
          <w:noProof/>
          <w:kern w:val="2"/>
          <w:sz w:val="24"/>
          <w:szCs w:val="24"/>
          <w14:ligatures w14:val="standardContextual"/>
        </w:rPr>
      </w:pPr>
      <w:hyperlink w:anchor="_Toc234842427" w:history="1">
        <w:r w:rsidRPr="00BE3DEE">
          <w:rPr>
            <w:rStyle w:val="Lienhypertexte"/>
            <w:rFonts w:ascii="Calibri" w:hAnsi="Calibri" w:cs="Calibri"/>
            <w:noProof/>
          </w:rPr>
          <w:t>6</w:t>
        </w:r>
        <w:r w:rsidRPr="00BE3DEE">
          <w:rPr>
            <w:rFonts w:ascii="Calibri" w:eastAsiaTheme="minorEastAsia" w:hAnsi="Calibri" w:cs="Calibri"/>
            <w:b w:val="0"/>
            <w:bCs w:val="0"/>
            <w:caps w:val="0"/>
            <w:noProof/>
            <w:kern w:val="2"/>
            <w:sz w:val="24"/>
            <w:szCs w:val="24"/>
            <w14:ligatures w14:val="standardContextual"/>
          </w:rPr>
          <w:tab/>
        </w:r>
        <w:r w:rsidRPr="00BE3DEE">
          <w:rPr>
            <w:rStyle w:val="Lienhypertexte"/>
            <w:rFonts w:ascii="Calibri" w:hAnsi="Calibri" w:cs="Calibri"/>
            <w:noProof/>
          </w:rPr>
          <w:t>Section III : Évaluation des impacts économiques et financiers</w:t>
        </w:r>
        <w:r w:rsidRPr="00BE3DEE">
          <w:rPr>
            <w:rFonts w:ascii="Calibri" w:hAnsi="Calibri" w:cs="Calibri"/>
            <w:noProof/>
            <w:webHidden/>
          </w:rPr>
          <w:tab/>
        </w:r>
        <w:r w:rsidRPr="00BE3DEE">
          <w:rPr>
            <w:rFonts w:ascii="Calibri" w:hAnsi="Calibri" w:cs="Calibri"/>
            <w:noProof/>
            <w:webHidden/>
          </w:rPr>
          <w:fldChar w:fldCharType="begin"/>
        </w:r>
        <w:r w:rsidRPr="00BE3DEE">
          <w:rPr>
            <w:rFonts w:ascii="Calibri" w:hAnsi="Calibri" w:cs="Calibri"/>
            <w:noProof/>
            <w:webHidden/>
          </w:rPr>
          <w:instrText xml:space="preserve"> PAGEREF _Toc234842427 \h </w:instrText>
        </w:r>
        <w:r w:rsidRPr="00BE3DEE">
          <w:rPr>
            <w:rFonts w:ascii="Calibri" w:hAnsi="Calibri" w:cs="Calibri"/>
            <w:noProof/>
            <w:webHidden/>
          </w:rPr>
        </w:r>
        <w:r w:rsidRPr="00BE3DEE">
          <w:rPr>
            <w:rFonts w:ascii="Calibri" w:hAnsi="Calibri" w:cs="Calibri"/>
            <w:noProof/>
            <w:webHidden/>
          </w:rPr>
          <w:fldChar w:fldCharType="separate"/>
        </w:r>
        <w:r w:rsidRPr="00BE3DEE">
          <w:rPr>
            <w:rFonts w:ascii="Calibri" w:hAnsi="Calibri" w:cs="Calibri"/>
            <w:noProof/>
            <w:webHidden/>
          </w:rPr>
          <w:t>9</w:t>
        </w:r>
        <w:r w:rsidRPr="00BE3DEE">
          <w:rPr>
            <w:rFonts w:ascii="Calibri" w:hAnsi="Calibri" w:cs="Calibri"/>
            <w:noProof/>
            <w:webHidden/>
          </w:rPr>
          <w:fldChar w:fldCharType="end"/>
        </w:r>
      </w:hyperlink>
    </w:p>
    <w:p w14:paraId="0BD30456" w14:textId="4E89AF8D" w:rsidR="00BE3DEE" w:rsidRPr="00BE3DEE" w:rsidRDefault="00BE3DEE">
      <w:pPr>
        <w:pStyle w:val="TM2"/>
        <w:tabs>
          <w:tab w:val="left" w:pos="880"/>
          <w:tab w:val="right" w:leader="dot" w:pos="9628"/>
        </w:tabs>
        <w:rPr>
          <w:rFonts w:ascii="Calibri" w:eastAsiaTheme="minorEastAsia" w:hAnsi="Calibri" w:cs="Calibri"/>
          <w:smallCaps w:val="0"/>
          <w:noProof/>
          <w:kern w:val="2"/>
          <w:sz w:val="24"/>
          <w:szCs w:val="24"/>
          <w14:ligatures w14:val="standardContextual"/>
        </w:rPr>
      </w:pPr>
      <w:hyperlink w:anchor="_Toc234842428" w:history="1">
        <w:r w:rsidRPr="00BE3DEE">
          <w:rPr>
            <w:rStyle w:val="Lienhypertexte"/>
            <w:rFonts w:ascii="Calibri" w:hAnsi="Calibri" w:cs="Calibri"/>
            <w:noProof/>
          </w:rPr>
          <w:t>6.1</w:t>
        </w:r>
        <w:r w:rsidRPr="00BE3DEE">
          <w:rPr>
            <w:rFonts w:ascii="Calibri" w:eastAsiaTheme="minorEastAsia" w:hAnsi="Calibri" w:cs="Calibri"/>
            <w:smallCaps w:val="0"/>
            <w:noProof/>
            <w:kern w:val="2"/>
            <w:sz w:val="24"/>
            <w:szCs w:val="24"/>
            <w14:ligatures w14:val="standardContextual"/>
          </w:rPr>
          <w:tab/>
        </w:r>
        <w:r w:rsidRPr="00BE3DEE">
          <w:rPr>
            <w:rStyle w:val="Lienhypertexte"/>
            <w:rFonts w:ascii="Calibri" w:hAnsi="Calibri" w:cs="Calibri"/>
            <w:noProof/>
          </w:rPr>
          <w:t>Volet FWA</w:t>
        </w:r>
        <w:r w:rsidRPr="00BE3DEE">
          <w:rPr>
            <w:rFonts w:ascii="Calibri" w:hAnsi="Calibri" w:cs="Calibri"/>
            <w:noProof/>
            <w:webHidden/>
          </w:rPr>
          <w:tab/>
        </w:r>
        <w:r w:rsidRPr="00BE3DEE">
          <w:rPr>
            <w:rFonts w:ascii="Calibri" w:hAnsi="Calibri" w:cs="Calibri"/>
            <w:noProof/>
            <w:webHidden/>
          </w:rPr>
          <w:fldChar w:fldCharType="begin"/>
        </w:r>
        <w:r w:rsidRPr="00BE3DEE">
          <w:rPr>
            <w:rFonts w:ascii="Calibri" w:hAnsi="Calibri" w:cs="Calibri"/>
            <w:noProof/>
            <w:webHidden/>
          </w:rPr>
          <w:instrText xml:space="preserve"> PAGEREF _Toc234842428 \h </w:instrText>
        </w:r>
        <w:r w:rsidRPr="00BE3DEE">
          <w:rPr>
            <w:rFonts w:ascii="Calibri" w:hAnsi="Calibri" w:cs="Calibri"/>
            <w:noProof/>
            <w:webHidden/>
          </w:rPr>
        </w:r>
        <w:r w:rsidRPr="00BE3DEE">
          <w:rPr>
            <w:rFonts w:ascii="Calibri" w:hAnsi="Calibri" w:cs="Calibri"/>
            <w:noProof/>
            <w:webHidden/>
          </w:rPr>
          <w:fldChar w:fldCharType="separate"/>
        </w:r>
        <w:r w:rsidRPr="00BE3DEE">
          <w:rPr>
            <w:rFonts w:ascii="Calibri" w:hAnsi="Calibri" w:cs="Calibri"/>
            <w:noProof/>
            <w:webHidden/>
          </w:rPr>
          <w:t>9</w:t>
        </w:r>
        <w:r w:rsidRPr="00BE3DEE">
          <w:rPr>
            <w:rFonts w:ascii="Calibri" w:hAnsi="Calibri" w:cs="Calibri"/>
            <w:noProof/>
            <w:webHidden/>
          </w:rPr>
          <w:fldChar w:fldCharType="end"/>
        </w:r>
      </w:hyperlink>
    </w:p>
    <w:p w14:paraId="395A1F19" w14:textId="6604AA4E" w:rsidR="00BE3DEE" w:rsidRPr="00BE3DEE" w:rsidRDefault="00BE3DEE">
      <w:pPr>
        <w:pStyle w:val="TM2"/>
        <w:tabs>
          <w:tab w:val="left" w:pos="880"/>
          <w:tab w:val="right" w:leader="dot" w:pos="9628"/>
        </w:tabs>
        <w:rPr>
          <w:rFonts w:ascii="Calibri" w:eastAsiaTheme="minorEastAsia" w:hAnsi="Calibri" w:cs="Calibri"/>
          <w:smallCaps w:val="0"/>
          <w:noProof/>
          <w:kern w:val="2"/>
          <w:sz w:val="24"/>
          <w:szCs w:val="24"/>
          <w14:ligatures w14:val="standardContextual"/>
        </w:rPr>
      </w:pPr>
      <w:hyperlink w:anchor="_Toc234842429" w:history="1">
        <w:r w:rsidRPr="00BE3DEE">
          <w:rPr>
            <w:rStyle w:val="Lienhypertexte"/>
            <w:rFonts w:ascii="Calibri" w:hAnsi="Calibri" w:cs="Calibri"/>
            <w:noProof/>
          </w:rPr>
          <w:t>6.2</w:t>
        </w:r>
        <w:r w:rsidRPr="00BE3DEE">
          <w:rPr>
            <w:rFonts w:ascii="Calibri" w:eastAsiaTheme="minorEastAsia" w:hAnsi="Calibri" w:cs="Calibri"/>
            <w:smallCaps w:val="0"/>
            <w:noProof/>
            <w:kern w:val="2"/>
            <w:sz w:val="24"/>
            <w:szCs w:val="24"/>
            <w14:ligatures w14:val="standardContextual"/>
          </w:rPr>
          <w:tab/>
        </w:r>
        <w:r w:rsidRPr="00BE3DEE">
          <w:rPr>
            <w:rStyle w:val="Lienhypertexte"/>
            <w:rFonts w:ascii="Calibri" w:hAnsi="Calibri" w:cs="Calibri"/>
            <w:noProof/>
          </w:rPr>
          <w:t>Volet 600 MHz</w:t>
        </w:r>
        <w:r w:rsidRPr="00BE3DEE">
          <w:rPr>
            <w:rFonts w:ascii="Calibri" w:hAnsi="Calibri" w:cs="Calibri"/>
            <w:noProof/>
            <w:webHidden/>
          </w:rPr>
          <w:tab/>
        </w:r>
        <w:r w:rsidRPr="00BE3DEE">
          <w:rPr>
            <w:rFonts w:ascii="Calibri" w:hAnsi="Calibri" w:cs="Calibri"/>
            <w:noProof/>
            <w:webHidden/>
          </w:rPr>
          <w:fldChar w:fldCharType="begin"/>
        </w:r>
        <w:r w:rsidRPr="00BE3DEE">
          <w:rPr>
            <w:rFonts w:ascii="Calibri" w:hAnsi="Calibri" w:cs="Calibri"/>
            <w:noProof/>
            <w:webHidden/>
          </w:rPr>
          <w:instrText xml:space="preserve"> PAGEREF _Toc234842429 \h </w:instrText>
        </w:r>
        <w:r w:rsidRPr="00BE3DEE">
          <w:rPr>
            <w:rFonts w:ascii="Calibri" w:hAnsi="Calibri" w:cs="Calibri"/>
            <w:noProof/>
            <w:webHidden/>
          </w:rPr>
        </w:r>
        <w:r w:rsidRPr="00BE3DEE">
          <w:rPr>
            <w:rFonts w:ascii="Calibri" w:hAnsi="Calibri" w:cs="Calibri"/>
            <w:noProof/>
            <w:webHidden/>
          </w:rPr>
          <w:fldChar w:fldCharType="separate"/>
        </w:r>
        <w:r w:rsidRPr="00BE3DEE">
          <w:rPr>
            <w:rFonts w:ascii="Calibri" w:hAnsi="Calibri" w:cs="Calibri"/>
            <w:noProof/>
            <w:webHidden/>
          </w:rPr>
          <w:t>11</w:t>
        </w:r>
        <w:r w:rsidRPr="00BE3DEE">
          <w:rPr>
            <w:rFonts w:ascii="Calibri" w:hAnsi="Calibri" w:cs="Calibri"/>
            <w:noProof/>
            <w:webHidden/>
          </w:rPr>
          <w:fldChar w:fldCharType="end"/>
        </w:r>
      </w:hyperlink>
    </w:p>
    <w:p w14:paraId="5167E357" w14:textId="7D11B910" w:rsidR="00BE3DEE" w:rsidRPr="00BE3DEE" w:rsidRDefault="00BE3DEE">
      <w:pPr>
        <w:pStyle w:val="TM2"/>
        <w:tabs>
          <w:tab w:val="left" w:pos="880"/>
          <w:tab w:val="right" w:leader="dot" w:pos="9628"/>
        </w:tabs>
        <w:rPr>
          <w:rFonts w:ascii="Calibri" w:eastAsiaTheme="minorEastAsia" w:hAnsi="Calibri" w:cs="Calibri"/>
          <w:smallCaps w:val="0"/>
          <w:noProof/>
          <w:kern w:val="2"/>
          <w:sz w:val="24"/>
          <w:szCs w:val="24"/>
          <w14:ligatures w14:val="standardContextual"/>
        </w:rPr>
      </w:pPr>
      <w:hyperlink w:anchor="_Toc234842430" w:history="1">
        <w:r w:rsidRPr="00BE3DEE">
          <w:rPr>
            <w:rStyle w:val="Lienhypertexte"/>
            <w:rFonts w:ascii="Calibri" w:hAnsi="Calibri" w:cs="Calibri"/>
            <w:noProof/>
          </w:rPr>
          <w:t>6.3</w:t>
        </w:r>
        <w:r w:rsidRPr="00BE3DEE">
          <w:rPr>
            <w:rFonts w:ascii="Calibri" w:eastAsiaTheme="minorEastAsia" w:hAnsi="Calibri" w:cs="Calibri"/>
            <w:smallCaps w:val="0"/>
            <w:noProof/>
            <w:kern w:val="2"/>
            <w:sz w:val="24"/>
            <w:szCs w:val="24"/>
            <w14:ligatures w14:val="standardContextual"/>
          </w:rPr>
          <w:tab/>
        </w:r>
        <w:r w:rsidRPr="00BE3DEE">
          <w:rPr>
            <w:rStyle w:val="Lienhypertexte"/>
            <w:rFonts w:ascii="Calibri" w:hAnsi="Calibri" w:cs="Calibri"/>
            <w:noProof/>
          </w:rPr>
          <w:t>Volet 700 MHz</w:t>
        </w:r>
        <w:r w:rsidRPr="00BE3DEE">
          <w:rPr>
            <w:rFonts w:ascii="Calibri" w:hAnsi="Calibri" w:cs="Calibri"/>
            <w:noProof/>
            <w:webHidden/>
          </w:rPr>
          <w:tab/>
        </w:r>
        <w:r w:rsidRPr="00BE3DEE">
          <w:rPr>
            <w:rFonts w:ascii="Calibri" w:hAnsi="Calibri" w:cs="Calibri"/>
            <w:noProof/>
            <w:webHidden/>
          </w:rPr>
          <w:fldChar w:fldCharType="begin"/>
        </w:r>
        <w:r w:rsidRPr="00BE3DEE">
          <w:rPr>
            <w:rFonts w:ascii="Calibri" w:hAnsi="Calibri" w:cs="Calibri"/>
            <w:noProof/>
            <w:webHidden/>
          </w:rPr>
          <w:instrText xml:space="preserve"> PAGEREF _Toc234842430 \h </w:instrText>
        </w:r>
        <w:r w:rsidRPr="00BE3DEE">
          <w:rPr>
            <w:rFonts w:ascii="Calibri" w:hAnsi="Calibri" w:cs="Calibri"/>
            <w:noProof/>
            <w:webHidden/>
          </w:rPr>
        </w:r>
        <w:r w:rsidRPr="00BE3DEE">
          <w:rPr>
            <w:rFonts w:ascii="Calibri" w:hAnsi="Calibri" w:cs="Calibri"/>
            <w:noProof/>
            <w:webHidden/>
          </w:rPr>
          <w:fldChar w:fldCharType="separate"/>
        </w:r>
        <w:r w:rsidRPr="00BE3DEE">
          <w:rPr>
            <w:rFonts w:ascii="Calibri" w:hAnsi="Calibri" w:cs="Calibri"/>
            <w:noProof/>
            <w:webHidden/>
          </w:rPr>
          <w:t>11</w:t>
        </w:r>
        <w:r w:rsidRPr="00BE3DEE">
          <w:rPr>
            <w:rFonts w:ascii="Calibri" w:hAnsi="Calibri" w:cs="Calibri"/>
            <w:noProof/>
            <w:webHidden/>
          </w:rPr>
          <w:fldChar w:fldCharType="end"/>
        </w:r>
      </w:hyperlink>
    </w:p>
    <w:p w14:paraId="1989519B" w14:textId="065A5073" w:rsidR="00BE3DEE" w:rsidRPr="00BE3DEE" w:rsidRDefault="00BE3DEE">
      <w:pPr>
        <w:pStyle w:val="TM2"/>
        <w:tabs>
          <w:tab w:val="left" w:pos="880"/>
          <w:tab w:val="right" w:leader="dot" w:pos="9628"/>
        </w:tabs>
        <w:rPr>
          <w:rFonts w:ascii="Calibri" w:eastAsiaTheme="minorEastAsia" w:hAnsi="Calibri" w:cs="Calibri"/>
          <w:smallCaps w:val="0"/>
          <w:noProof/>
          <w:kern w:val="2"/>
          <w:sz w:val="24"/>
          <w:szCs w:val="24"/>
          <w14:ligatures w14:val="standardContextual"/>
        </w:rPr>
      </w:pPr>
      <w:hyperlink w:anchor="_Toc234842431" w:history="1">
        <w:r w:rsidRPr="00BE3DEE">
          <w:rPr>
            <w:rStyle w:val="Lienhypertexte"/>
            <w:rFonts w:ascii="Calibri" w:hAnsi="Calibri" w:cs="Calibri"/>
            <w:noProof/>
          </w:rPr>
          <w:t>6.4</w:t>
        </w:r>
        <w:r w:rsidRPr="00BE3DEE">
          <w:rPr>
            <w:rFonts w:ascii="Calibri" w:eastAsiaTheme="minorEastAsia" w:hAnsi="Calibri" w:cs="Calibri"/>
            <w:smallCaps w:val="0"/>
            <w:noProof/>
            <w:kern w:val="2"/>
            <w:sz w:val="24"/>
            <w:szCs w:val="24"/>
            <w14:ligatures w14:val="standardContextual"/>
          </w:rPr>
          <w:tab/>
        </w:r>
        <w:r w:rsidRPr="00BE3DEE">
          <w:rPr>
            <w:rStyle w:val="Lienhypertexte"/>
            <w:rFonts w:ascii="Calibri" w:hAnsi="Calibri" w:cs="Calibri"/>
            <w:noProof/>
          </w:rPr>
          <w:t>Volet 3,5 GHz</w:t>
        </w:r>
        <w:r w:rsidRPr="00BE3DEE">
          <w:rPr>
            <w:rFonts w:ascii="Calibri" w:hAnsi="Calibri" w:cs="Calibri"/>
            <w:noProof/>
            <w:webHidden/>
          </w:rPr>
          <w:tab/>
        </w:r>
        <w:r w:rsidRPr="00BE3DEE">
          <w:rPr>
            <w:rFonts w:ascii="Calibri" w:hAnsi="Calibri" w:cs="Calibri"/>
            <w:noProof/>
            <w:webHidden/>
          </w:rPr>
          <w:fldChar w:fldCharType="begin"/>
        </w:r>
        <w:r w:rsidRPr="00BE3DEE">
          <w:rPr>
            <w:rFonts w:ascii="Calibri" w:hAnsi="Calibri" w:cs="Calibri"/>
            <w:noProof/>
            <w:webHidden/>
          </w:rPr>
          <w:instrText xml:space="preserve"> PAGEREF _Toc234842431 \h </w:instrText>
        </w:r>
        <w:r w:rsidRPr="00BE3DEE">
          <w:rPr>
            <w:rFonts w:ascii="Calibri" w:hAnsi="Calibri" w:cs="Calibri"/>
            <w:noProof/>
            <w:webHidden/>
          </w:rPr>
        </w:r>
        <w:r w:rsidRPr="00BE3DEE">
          <w:rPr>
            <w:rFonts w:ascii="Calibri" w:hAnsi="Calibri" w:cs="Calibri"/>
            <w:noProof/>
            <w:webHidden/>
          </w:rPr>
          <w:fldChar w:fldCharType="separate"/>
        </w:r>
        <w:r w:rsidRPr="00BE3DEE">
          <w:rPr>
            <w:rFonts w:ascii="Calibri" w:hAnsi="Calibri" w:cs="Calibri"/>
            <w:noProof/>
            <w:webHidden/>
          </w:rPr>
          <w:t>11</w:t>
        </w:r>
        <w:r w:rsidRPr="00BE3DEE">
          <w:rPr>
            <w:rFonts w:ascii="Calibri" w:hAnsi="Calibri" w:cs="Calibri"/>
            <w:noProof/>
            <w:webHidden/>
          </w:rPr>
          <w:fldChar w:fldCharType="end"/>
        </w:r>
      </w:hyperlink>
    </w:p>
    <w:p w14:paraId="440C6859" w14:textId="3E60E9B2" w:rsidR="00BE3DEE" w:rsidRPr="00BE3DEE" w:rsidRDefault="00BE3DEE">
      <w:pPr>
        <w:pStyle w:val="TM2"/>
        <w:tabs>
          <w:tab w:val="left" w:pos="880"/>
          <w:tab w:val="right" w:leader="dot" w:pos="9628"/>
        </w:tabs>
        <w:rPr>
          <w:rFonts w:ascii="Calibri" w:eastAsiaTheme="minorEastAsia" w:hAnsi="Calibri" w:cs="Calibri"/>
          <w:smallCaps w:val="0"/>
          <w:noProof/>
          <w:kern w:val="2"/>
          <w:sz w:val="24"/>
          <w:szCs w:val="24"/>
          <w14:ligatures w14:val="standardContextual"/>
        </w:rPr>
      </w:pPr>
      <w:hyperlink w:anchor="_Toc234842432" w:history="1">
        <w:r w:rsidRPr="00BE3DEE">
          <w:rPr>
            <w:rStyle w:val="Lienhypertexte"/>
            <w:rFonts w:ascii="Calibri" w:hAnsi="Calibri" w:cs="Calibri"/>
            <w:noProof/>
          </w:rPr>
          <w:t>6.5</w:t>
        </w:r>
        <w:r w:rsidRPr="00BE3DEE">
          <w:rPr>
            <w:rFonts w:ascii="Calibri" w:eastAsiaTheme="minorEastAsia" w:hAnsi="Calibri" w:cs="Calibri"/>
            <w:smallCaps w:val="0"/>
            <w:noProof/>
            <w:kern w:val="2"/>
            <w:sz w:val="24"/>
            <w:szCs w:val="24"/>
            <w14:ligatures w14:val="standardContextual"/>
          </w:rPr>
          <w:tab/>
        </w:r>
        <w:r w:rsidRPr="00BE3DEE">
          <w:rPr>
            <w:rStyle w:val="Lienhypertexte"/>
            <w:rFonts w:ascii="Calibri" w:hAnsi="Calibri" w:cs="Calibri"/>
            <w:noProof/>
          </w:rPr>
          <w:t>Mécanismes généraux d'accompagnement et d'incitation</w:t>
        </w:r>
        <w:r w:rsidRPr="00BE3DEE">
          <w:rPr>
            <w:rFonts w:ascii="Calibri" w:hAnsi="Calibri" w:cs="Calibri"/>
            <w:noProof/>
            <w:webHidden/>
          </w:rPr>
          <w:tab/>
        </w:r>
        <w:r w:rsidRPr="00BE3DEE">
          <w:rPr>
            <w:rFonts w:ascii="Calibri" w:hAnsi="Calibri" w:cs="Calibri"/>
            <w:noProof/>
            <w:webHidden/>
          </w:rPr>
          <w:fldChar w:fldCharType="begin"/>
        </w:r>
        <w:r w:rsidRPr="00BE3DEE">
          <w:rPr>
            <w:rFonts w:ascii="Calibri" w:hAnsi="Calibri" w:cs="Calibri"/>
            <w:noProof/>
            <w:webHidden/>
          </w:rPr>
          <w:instrText xml:space="preserve"> PAGEREF _Toc234842432 \h </w:instrText>
        </w:r>
        <w:r w:rsidRPr="00BE3DEE">
          <w:rPr>
            <w:rFonts w:ascii="Calibri" w:hAnsi="Calibri" w:cs="Calibri"/>
            <w:noProof/>
            <w:webHidden/>
          </w:rPr>
        </w:r>
        <w:r w:rsidRPr="00BE3DEE">
          <w:rPr>
            <w:rFonts w:ascii="Calibri" w:hAnsi="Calibri" w:cs="Calibri"/>
            <w:noProof/>
            <w:webHidden/>
          </w:rPr>
          <w:fldChar w:fldCharType="separate"/>
        </w:r>
        <w:r w:rsidRPr="00BE3DEE">
          <w:rPr>
            <w:rFonts w:ascii="Calibri" w:hAnsi="Calibri" w:cs="Calibri"/>
            <w:noProof/>
            <w:webHidden/>
          </w:rPr>
          <w:t>12</w:t>
        </w:r>
        <w:r w:rsidRPr="00BE3DEE">
          <w:rPr>
            <w:rFonts w:ascii="Calibri" w:hAnsi="Calibri" w:cs="Calibri"/>
            <w:noProof/>
            <w:webHidden/>
          </w:rPr>
          <w:fldChar w:fldCharType="end"/>
        </w:r>
      </w:hyperlink>
    </w:p>
    <w:p w14:paraId="2B0BEB49" w14:textId="30374B2C" w:rsidR="00BE3DEE" w:rsidRPr="00BE3DEE" w:rsidRDefault="00BE3DEE">
      <w:pPr>
        <w:pStyle w:val="TM1"/>
        <w:tabs>
          <w:tab w:val="left" w:pos="440"/>
          <w:tab w:val="right" w:leader="dot" w:pos="9628"/>
        </w:tabs>
        <w:rPr>
          <w:rFonts w:ascii="Calibri" w:eastAsiaTheme="minorEastAsia" w:hAnsi="Calibri" w:cs="Calibri"/>
          <w:b w:val="0"/>
          <w:bCs w:val="0"/>
          <w:caps w:val="0"/>
          <w:noProof/>
          <w:kern w:val="2"/>
          <w:sz w:val="24"/>
          <w:szCs w:val="24"/>
          <w14:ligatures w14:val="standardContextual"/>
        </w:rPr>
      </w:pPr>
      <w:hyperlink w:anchor="_Toc234842433" w:history="1">
        <w:r w:rsidRPr="00BE3DEE">
          <w:rPr>
            <w:rStyle w:val="Lienhypertexte"/>
            <w:rFonts w:ascii="Calibri" w:hAnsi="Calibri" w:cs="Calibri"/>
            <w:noProof/>
          </w:rPr>
          <w:t>7</w:t>
        </w:r>
        <w:r w:rsidRPr="00BE3DEE">
          <w:rPr>
            <w:rFonts w:ascii="Calibri" w:eastAsiaTheme="minorEastAsia" w:hAnsi="Calibri" w:cs="Calibri"/>
            <w:b w:val="0"/>
            <w:bCs w:val="0"/>
            <w:caps w:val="0"/>
            <w:noProof/>
            <w:kern w:val="2"/>
            <w:sz w:val="24"/>
            <w:szCs w:val="24"/>
            <w14:ligatures w14:val="standardContextual"/>
          </w:rPr>
          <w:tab/>
        </w:r>
        <w:r w:rsidRPr="00BE3DEE">
          <w:rPr>
            <w:rStyle w:val="Lienhypertexte"/>
            <w:rFonts w:ascii="Calibri" w:hAnsi="Calibri" w:cs="Calibri"/>
            <w:noProof/>
          </w:rPr>
          <w:t>Section IV : Réallocation du spectre, calendriers d'exécution et orientations</w:t>
        </w:r>
        <w:r w:rsidRPr="00BE3DEE">
          <w:rPr>
            <w:rFonts w:ascii="Calibri" w:hAnsi="Calibri" w:cs="Calibri"/>
            <w:noProof/>
            <w:webHidden/>
          </w:rPr>
          <w:tab/>
        </w:r>
        <w:r w:rsidRPr="00BE3DEE">
          <w:rPr>
            <w:rFonts w:ascii="Calibri" w:hAnsi="Calibri" w:cs="Calibri"/>
            <w:noProof/>
            <w:webHidden/>
          </w:rPr>
          <w:fldChar w:fldCharType="begin"/>
        </w:r>
        <w:r w:rsidRPr="00BE3DEE">
          <w:rPr>
            <w:rFonts w:ascii="Calibri" w:hAnsi="Calibri" w:cs="Calibri"/>
            <w:noProof/>
            <w:webHidden/>
          </w:rPr>
          <w:instrText xml:space="preserve"> PAGEREF _Toc234842433 \h </w:instrText>
        </w:r>
        <w:r w:rsidRPr="00BE3DEE">
          <w:rPr>
            <w:rFonts w:ascii="Calibri" w:hAnsi="Calibri" w:cs="Calibri"/>
            <w:noProof/>
            <w:webHidden/>
          </w:rPr>
        </w:r>
        <w:r w:rsidRPr="00BE3DEE">
          <w:rPr>
            <w:rFonts w:ascii="Calibri" w:hAnsi="Calibri" w:cs="Calibri"/>
            <w:noProof/>
            <w:webHidden/>
          </w:rPr>
          <w:fldChar w:fldCharType="separate"/>
        </w:r>
        <w:r w:rsidRPr="00BE3DEE">
          <w:rPr>
            <w:rFonts w:ascii="Calibri" w:hAnsi="Calibri" w:cs="Calibri"/>
            <w:noProof/>
            <w:webHidden/>
          </w:rPr>
          <w:t>12</w:t>
        </w:r>
        <w:r w:rsidRPr="00BE3DEE">
          <w:rPr>
            <w:rFonts w:ascii="Calibri" w:hAnsi="Calibri" w:cs="Calibri"/>
            <w:noProof/>
            <w:webHidden/>
          </w:rPr>
          <w:fldChar w:fldCharType="end"/>
        </w:r>
      </w:hyperlink>
    </w:p>
    <w:p w14:paraId="034E17E7" w14:textId="7278B21D" w:rsidR="00BE3DEE" w:rsidRPr="00BE3DEE" w:rsidRDefault="00BE3DEE">
      <w:pPr>
        <w:pStyle w:val="TM2"/>
        <w:tabs>
          <w:tab w:val="left" w:pos="880"/>
          <w:tab w:val="right" w:leader="dot" w:pos="9628"/>
        </w:tabs>
        <w:rPr>
          <w:rFonts w:ascii="Calibri" w:eastAsiaTheme="minorEastAsia" w:hAnsi="Calibri" w:cs="Calibri"/>
          <w:smallCaps w:val="0"/>
          <w:noProof/>
          <w:kern w:val="2"/>
          <w:sz w:val="24"/>
          <w:szCs w:val="24"/>
          <w14:ligatures w14:val="standardContextual"/>
        </w:rPr>
      </w:pPr>
      <w:hyperlink w:anchor="_Toc234842434" w:history="1">
        <w:r w:rsidRPr="00BE3DEE">
          <w:rPr>
            <w:rStyle w:val="Lienhypertexte"/>
            <w:rFonts w:ascii="Calibri" w:hAnsi="Calibri" w:cs="Calibri"/>
            <w:noProof/>
          </w:rPr>
          <w:t>7.1</w:t>
        </w:r>
        <w:r w:rsidRPr="00BE3DEE">
          <w:rPr>
            <w:rFonts w:ascii="Calibri" w:eastAsiaTheme="minorEastAsia" w:hAnsi="Calibri" w:cs="Calibri"/>
            <w:smallCaps w:val="0"/>
            <w:noProof/>
            <w:kern w:val="2"/>
            <w:sz w:val="24"/>
            <w:szCs w:val="24"/>
            <w14:ligatures w14:val="standardContextual"/>
          </w:rPr>
          <w:tab/>
        </w:r>
        <w:r w:rsidRPr="00BE3DEE">
          <w:rPr>
            <w:rStyle w:val="Lienhypertexte"/>
            <w:rFonts w:ascii="Calibri" w:hAnsi="Calibri" w:cs="Calibri"/>
            <w:noProof/>
          </w:rPr>
          <w:t>Principes et mécanismes de réallocation des bandes libérées</w:t>
        </w:r>
        <w:r w:rsidRPr="00BE3DEE">
          <w:rPr>
            <w:rFonts w:ascii="Calibri" w:hAnsi="Calibri" w:cs="Calibri"/>
            <w:noProof/>
            <w:webHidden/>
          </w:rPr>
          <w:tab/>
        </w:r>
        <w:r w:rsidRPr="00BE3DEE">
          <w:rPr>
            <w:rFonts w:ascii="Calibri" w:hAnsi="Calibri" w:cs="Calibri"/>
            <w:noProof/>
            <w:webHidden/>
          </w:rPr>
          <w:fldChar w:fldCharType="begin"/>
        </w:r>
        <w:r w:rsidRPr="00BE3DEE">
          <w:rPr>
            <w:rFonts w:ascii="Calibri" w:hAnsi="Calibri" w:cs="Calibri"/>
            <w:noProof/>
            <w:webHidden/>
          </w:rPr>
          <w:instrText xml:space="preserve"> PAGEREF _Toc234842434 \h </w:instrText>
        </w:r>
        <w:r w:rsidRPr="00BE3DEE">
          <w:rPr>
            <w:rFonts w:ascii="Calibri" w:hAnsi="Calibri" w:cs="Calibri"/>
            <w:noProof/>
            <w:webHidden/>
          </w:rPr>
        </w:r>
        <w:r w:rsidRPr="00BE3DEE">
          <w:rPr>
            <w:rFonts w:ascii="Calibri" w:hAnsi="Calibri" w:cs="Calibri"/>
            <w:noProof/>
            <w:webHidden/>
          </w:rPr>
          <w:fldChar w:fldCharType="separate"/>
        </w:r>
        <w:r w:rsidRPr="00BE3DEE">
          <w:rPr>
            <w:rFonts w:ascii="Calibri" w:hAnsi="Calibri" w:cs="Calibri"/>
            <w:noProof/>
            <w:webHidden/>
          </w:rPr>
          <w:t>13</w:t>
        </w:r>
        <w:r w:rsidRPr="00BE3DEE">
          <w:rPr>
            <w:rFonts w:ascii="Calibri" w:hAnsi="Calibri" w:cs="Calibri"/>
            <w:noProof/>
            <w:webHidden/>
          </w:rPr>
          <w:fldChar w:fldCharType="end"/>
        </w:r>
      </w:hyperlink>
    </w:p>
    <w:p w14:paraId="65F7BE3A" w14:textId="49F0E9A8" w:rsidR="00BE3DEE" w:rsidRPr="00BE3DEE" w:rsidRDefault="00BE3DEE">
      <w:pPr>
        <w:pStyle w:val="TM2"/>
        <w:tabs>
          <w:tab w:val="left" w:pos="880"/>
          <w:tab w:val="right" w:leader="dot" w:pos="9628"/>
        </w:tabs>
        <w:rPr>
          <w:rFonts w:ascii="Calibri" w:eastAsiaTheme="minorEastAsia" w:hAnsi="Calibri" w:cs="Calibri"/>
          <w:smallCaps w:val="0"/>
          <w:noProof/>
          <w:kern w:val="2"/>
          <w:sz w:val="24"/>
          <w:szCs w:val="24"/>
          <w14:ligatures w14:val="standardContextual"/>
        </w:rPr>
      </w:pPr>
      <w:hyperlink w:anchor="_Toc234842435" w:history="1">
        <w:r w:rsidRPr="00BE3DEE">
          <w:rPr>
            <w:rStyle w:val="Lienhypertexte"/>
            <w:rFonts w:ascii="Calibri" w:hAnsi="Calibri" w:cs="Calibri"/>
            <w:noProof/>
          </w:rPr>
          <w:t>7.2</w:t>
        </w:r>
        <w:r w:rsidRPr="00BE3DEE">
          <w:rPr>
            <w:rFonts w:ascii="Calibri" w:eastAsiaTheme="minorEastAsia" w:hAnsi="Calibri" w:cs="Calibri"/>
            <w:smallCaps w:val="0"/>
            <w:noProof/>
            <w:kern w:val="2"/>
            <w:sz w:val="24"/>
            <w:szCs w:val="24"/>
            <w14:ligatures w14:val="standardContextual"/>
          </w:rPr>
          <w:tab/>
        </w:r>
        <w:r w:rsidRPr="00BE3DEE">
          <w:rPr>
            <w:rStyle w:val="Lienhypertexte"/>
            <w:rFonts w:ascii="Calibri" w:hAnsi="Calibri" w:cs="Calibri"/>
            <w:noProof/>
          </w:rPr>
          <w:t>Calendriers de mise en œuvre (Période 2027-2029)</w:t>
        </w:r>
        <w:r w:rsidRPr="00BE3DEE">
          <w:rPr>
            <w:rFonts w:ascii="Calibri" w:hAnsi="Calibri" w:cs="Calibri"/>
            <w:noProof/>
            <w:webHidden/>
          </w:rPr>
          <w:tab/>
        </w:r>
        <w:r w:rsidRPr="00BE3DEE">
          <w:rPr>
            <w:rFonts w:ascii="Calibri" w:hAnsi="Calibri" w:cs="Calibri"/>
            <w:noProof/>
            <w:webHidden/>
          </w:rPr>
          <w:fldChar w:fldCharType="begin"/>
        </w:r>
        <w:r w:rsidRPr="00BE3DEE">
          <w:rPr>
            <w:rFonts w:ascii="Calibri" w:hAnsi="Calibri" w:cs="Calibri"/>
            <w:noProof/>
            <w:webHidden/>
          </w:rPr>
          <w:instrText xml:space="preserve"> PAGEREF _Toc234842435 \h </w:instrText>
        </w:r>
        <w:r w:rsidRPr="00BE3DEE">
          <w:rPr>
            <w:rFonts w:ascii="Calibri" w:hAnsi="Calibri" w:cs="Calibri"/>
            <w:noProof/>
            <w:webHidden/>
          </w:rPr>
        </w:r>
        <w:r w:rsidRPr="00BE3DEE">
          <w:rPr>
            <w:rFonts w:ascii="Calibri" w:hAnsi="Calibri" w:cs="Calibri"/>
            <w:noProof/>
            <w:webHidden/>
          </w:rPr>
          <w:fldChar w:fldCharType="separate"/>
        </w:r>
        <w:r w:rsidRPr="00BE3DEE">
          <w:rPr>
            <w:rFonts w:ascii="Calibri" w:hAnsi="Calibri" w:cs="Calibri"/>
            <w:noProof/>
            <w:webHidden/>
          </w:rPr>
          <w:t>13</w:t>
        </w:r>
        <w:r w:rsidRPr="00BE3DEE">
          <w:rPr>
            <w:rFonts w:ascii="Calibri" w:hAnsi="Calibri" w:cs="Calibri"/>
            <w:noProof/>
            <w:webHidden/>
          </w:rPr>
          <w:fldChar w:fldCharType="end"/>
        </w:r>
      </w:hyperlink>
    </w:p>
    <w:p w14:paraId="6C499195" w14:textId="5DE8FD5D" w:rsidR="00BE3DEE" w:rsidRPr="00BE3DEE" w:rsidRDefault="00BE3DEE">
      <w:pPr>
        <w:pStyle w:val="TM2"/>
        <w:tabs>
          <w:tab w:val="left" w:pos="880"/>
          <w:tab w:val="right" w:leader="dot" w:pos="9628"/>
        </w:tabs>
        <w:rPr>
          <w:rFonts w:ascii="Calibri" w:eastAsiaTheme="minorEastAsia" w:hAnsi="Calibri" w:cs="Calibri"/>
          <w:smallCaps w:val="0"/>
          <w:noProof/>
          <w:kern w:val="2"/>
          <w:sz w:val="24"/>
          <w:szCs w:val="24"/>
          <w14:ligatures w14:val="standardContextual"/>
        </w:rPr>
      </w:pPr>
      <w:hyperlink w:anchor="_Toc234842436" w:history="1">
        <w:r w:rsidRPr="00BE3DEE">
          <w:rPr>
            <w:rStyle w:val="Lienhypertexte"/>
            <w:rFonts w:ascii="Calibri" w:hAnsi="Calibri" w:cs="Calibri"/>
            <w:noProof/>
          </w:rPr>
          <w:t>7.3</w:t>
        </w:r>
        <w:r w:rsidRPr="00BE3DEE">
          <w:rPr>
            <w:rFonts w:ascii="Calibri" w:eastAsiaTheme="minorEastAsia" w:hAnsi="Calibri" w:cs="Calibri"/>
            <w:smallCaps w:val="0"/>
            <w:noProof/>
            <w:kern w:val="2"/>
            <w:sz w:val="24"/>
            <w:szCs w:val="24"/>
            <w14:ligatures w14:val="standardContextual"/>
          </w:rPr>
          <w:tab/>
        </w:r>
        <w:r w:rsidRPr="00BE3DEE">
          <w:rPr>
            <w:rStyle w:val="Lienhypertexte"/>
            <w:rFonts w:ascii="Calibri" w:hAnsi="Calibri" w:cs="Calibri"/>
            <w:noProof/>
          </w:rPr>
          <w:t>Orientations générales</w:t>
        </w:r>
        <w:r w:rsidRPr="00BE3DEE">
          <w:rPr>
            <w:rFonts w:ascii="Calibri" w:hAnsi="Calibri" w:cs="Calibri"/>
            <w:noProof/>
            <w:webHidden/>
          </w:rPr>
          <w:tab/>
        </w:r>
        <w:r w:rsidRPr="00BE3DEE">
          <w:rPr>
            <w:rFonts w:ascii="Calibri" w:hAnsi="Calibri" w:cs="Calibri"/>
            <w:noProof/>
            <w:webHidden/>
          </w:rPr>
          <w:fldChar w:fldCharType="begin"/>
        </w:r>
        <w:r w:rsidRPr="00BE3DEE">
          <w:rPr>
            <w:rFonts w:ascii="Calibri" w:hAnsi="Calibri" w:cs="Calibri"/>
            <w:noProof/>
            <w:webHidden/>
          </w:rPr>
          <w:instrText xml:space="preserve"> PAGEREF _Toc234842436 \h </w:instrText>
        </w:r>
        <w:r w:rsidRPr="00BE3DEE">
          <w:rPr>
            <w:rFonts w:ascii="Calibri" w:hAnsi="Calibri" w:cs="Calibri"/>
            <w:noProof/>
            <w:webHidden/>
          </w:rPr>
        </w:r>
        <w:r w:rsidRPr="00BE3DEE">
          <w:rPr>
            <w:rFonts w:ascii="Calibri" w:hAnsi="Calibri" w:cs="Calibri"/>
            <w:noProof/>
            <w:webHidden/>
          </w:rPr>
          <w:fldChar w:fldCharType="separate"/>
        </w:r>
        <w:r w:rsidRPr="00BE3DEE">
          <w:rPr>
            <w:rFonts w:ascii="Calibri" w:hAnsi="Calibri" w:cs="Calibri"/>
            <w:noProof/>
            <w:webHidden/>
          </w:rPr>
          <w:t>13</w:t>
        </w:r>
        <w:r w:rsidRPr="00BE3DEE">
          <w:rPr>
            <w:rFonts w:ascii="Calibri" w:hAnsi="Calibri" w:cs="Calibri"/>
            <w:noProof/>
            <w:webHidden/>
          </w:rPr>
          <w:fldChar w:fldCharType="end"/>
        </w:r>
      </w:hyperlink>
    </w:p>
    <w:p w14:paraId="5D630227" w14:textId="71A3BC51" w:rsidR="00BE3DEE" w:rsidRPr="00BE3DEE" w:rsidRDefault="00BE3DEE">
      <w:pPr>
        <w:pStyle w:val="TM1"/>
        <w:tabs>
          <w:tab w:val="right" w:leader="dot" w:pos="9628"/>
        </w:tabs>
        <w:rPr>
          <w:rFonts w:ascii="Calibri" w:eastAsiaTheme="minorEastAsia" w:hAnsi="Calibri" w:cs="Calibri"/>
          <w:b w:val="0"/>
          <w:bCs w:val="0"/>
          <w:caps w:val="0"/>
          <w:noProof/>
          <w:kern w:val="2"/>
          <w:sz w:val="24"/>
          <w:szCs w:val="24"/>
          <w14:ligatures w14:val="standardContextual"/>
        </w:rPr>
      </w:pPr>
      <w:hyperlink w:anchor="_Toc234842437" w:history="1">
        <w:r w:rsidRPr="00BE3DEE">
          <w:rPr>
            <w:rStyle w:val="Lienhypertexte"/>
            <w:rFonts w:ascii="Calibri" w:hAnsi="Calibri" w:cs="Calibri"/>
            <w:noProof/>
          </w:rPr>
          <w:t>Annexe technique – Mécanismes d’intermodulation</w:t>
        </w:r>
        <w:r w:rsidRPr="00BE3DEE">
          <w:rPr>
            <w:rFonts w:ascii="Calibri" w:hAnsi="Calibri" w:cs="Calibri"/>
            <w:noProof/>
            <w:webHidden/>
          </w:rPr>
          <w:tab/>
        </w:r>
        <w:r w:rsidRPr="00BE3DEE">
          <w:rPr>
            <w:rFonts w:ascii="Calibri" w:hAnsi="Calibri" w:cs="Calibri"/>
            <w:noProof/>
            <w:webHidden/>
          </w:rPr>
          <w:fldChar w:fldCharType="begin"/>
        </w:r>
        <w:r w:rsidRPr="00BE3DEE">
          <w:rPr>
            <w:rFonts w:ascii="Calibri" w:hAnsi="Calibri" w:cs="Calibri"/>
            <w:noProof/>
            <w:webHidden/>
          </w:rPr>
          <w:instrText xml:space="preserve"> PAGEREF _Toc234842437 \h </w:instrText>
        </w:r>
        <w:r w:rsidRPr="00BE3DEE">
          <w:rPr>
            <w:rFonts w:ascii="Calibri" w:hAnsi="Calibri" w:cs="Calibri"/>
            <w:noProof/>
            <w:webHidden/>
          </w:rPr>
        </w:r>
        <w:r w:rsidRPr="00BE3DEE">
          <w:rPr>
            <w:rFonts w:ascii="Calibri" w:hAnsi="Calibri" w:cs="Calibri"/>
            <w:noProof/>
            <w:webHidden/>
          </w:rPr>
          <w:fldChar w:fldCharType="separate"/>
        </w:r>
        <w:r w:rsidRPr="00BE3DEE">
          <w:rPr>
            <w:rFonts w:ascii="Calibri" w:hAnsi="Calibri" w:cs="Calibri"/>
            <w:noProof/>
            <w:webHidden/>
          </w:rPr>
          <w:t>15</w:t>
        </w:r>
        <w:r w:rsidRPr="00BE3DEE">
          <w:rPr>
            <w:rFonts w:ascii="Calibri" w:hAnsi="Calibri" w:cs="Calibri"/>
            <w:noProof/>
            <w:webHidden/>
          </w:rPr>
          <w:fldChar w:fldCharType="end"/>
        </w:r>
      </w:hyperlink>
    </w:p>
    <w:p w14:paraId="3A568A21" w14:textId="0CD370AC" w:rsidR="00BE3DEE" w:rsidRPr="00BE3DEE" w:rsidRDefault="00BE3DEE">
      <w:pPr>
        <w:pStyle w:val="TM2"/>
        <w:tabs>
          <w:tab w:val="right" w:leader="dot" w:pos="9628"/>
        </w:tabs>
        <w:rPr>
          <w:rFonts w:ascii="Calibri" w:eastAsiaTheme="minorEastAsia" w:hAnsi="Calibri" w:cs="Calibri"/>
          <w:smallCaps w:val="0"/>
          <w:noProof/>
          <w:kern w:val="2"/>
          <w:sz w:val="24"/>
          <w:szCs w:val="24"/>
          <w14:ligatures w14:val="standardContextual"/>
        </w:rPr>
      </w:pPr>
      <w:hyperlink w:anchor="_Toc234842438" w:history="1">
        <w:r w:rsidRPr="00BE3DEE">
          <w:rPr>
            <w:rStyle w:val="Lienhypertexte"/>
            <w:rFonts w:ascii="Calibri" w:hAnsi="Calibri" w:cs="Calibri"/>
            <w:noProof/>
          </w:rPr>
          <w:t>1. Définition et ordre des produits</w:t>
        </w:r>
        <w:r w:rsidRPr="00BE3DEE">
          <w:rPr>
            <w:rFonts w:ascii="Calibri" w:hAnsi="Calibri" w:cs="Calibri"/>
            <w:noProof/>
            <w:webHidden/>
          </w:rPr>
          <w:tab/>
        </w:r>
        <w:r w:rsidRPr="00BE3DEE">
          <w:rPr>
            <w:rFonts w:ascii="Calibri" w:hAnsi="Calibri" w:cs="Calibri"/>
            <w:noProof/>
            <w:webHidden/>
          </w:rPr>
          <w:fldChar w:fldCharType="begin"/>
        </w:r>
        <w:r w:rsidRPr="00BE3DEE">
          <w:rPr>
            <w:rFonts w:ascii="Calibri" w:hAnsi="Calibri" w:cs="Calibri"/>
            <w:noProof/>
            <w:webHidden/>
          </w:rPr>
          <w:instrText xml:space="preserve"> PAGEREF _Toc234842438 \h </w:instrText>
        </w:r>
        <w:r w:rsidRPr="00BE3DEE">
          <w:rPr>
            <w:rFonts w:ascii="Calibri" w:hAnsi="Calibri" w:cs="Calibri"/>
            <w:noProof/>
            <w:webHidden/>
          </w:rPr>
        </w:r>
        <w:r w:rsidRPr="00BE3DEE">
          <w:rPr>
            <w:rFonts w:ascii="Calibri" w:hAnsi="Calibri" w:cs="Calibri"/>
            <w:noProof/>
            <w:webHidden/>
          </w:rPr>
          <w:fldChar w:fldCharType="separate"/>
        </w:r>
        <w:r w:rsidRPr="00BE3DEE">
          <w:rPr>
            <w:rFonts w:ascii="Calibri" w:hAnsi="Calibri" w:cs="Calibri"/>
            <w:noProof/>
            <w:webHidden/>
          </w:rPr>
          <w:t>15</w:t>
        </w:r>
        <w:r w:rsidRPr="00BE3DEE">
          <w:rPr>
            <w:rFonts w:ascii="Calibri" w:hAnsi="Calibri" w:cs="Calibri"/>
            <w:noProof/>
            <w:webHidden/>
          </w:rPr>
          <w:fldChar w:fldCharType="end"/>
        </w:r>
      </w:hyperlink>
    </w:p>
    <w:p w14:paraId="24FDE669" w14:textId="6CFC4FB2" w:rsidR="00BE3DEE" w:rsidRPr="00BE3DEE" w:rsidRDefault="00BE3DEE">
      <w:pPr>
        <w:pStyle w:val="TM2"/>
        <w:tabs>
          <w:tab w:val="right" w:leader="dot" w:pos="9628"/>
        </w:tabs>
        <w:rPr>
          <w:rFonts w:ascii="Calibri" w:eastAsiaTheme="minorEastAsia" w:hAnsi="Calibri" w:cs="Calibri"/>
          <w:smallCaps w:val="0"/>
          <w:noProof/>
          <w:kern w:val="2"/>
          <w:sz w:val="24"/>
          <w:szCs w:val="24"/>
          <w14:ligatures w14:val="standardContextual"/>
        </w:rPr>
      </w:pPr>
      <w:hyperlink w:anchor="_Toc234842439" w:history="1">
        <w:r w:rsidRPr="00BE3DEE">
          <w:rPr>
            <w:rStyle w:val="Lienhypertexte"/>
            <w:rFonts w:ascii="Calibri" w:hAnsi="Calibri" w:cs="Calibri"/>
            <w:noProof/>
          </w:rPr>
          <w:t>2. Cas de la radiodiffusion FM vers la bande 700 MHz</w:t>
        </w:r>
        <w:r w:rsidRPr="00BE3DEE">
          <w:rPr>
            <w:rFonts w:ascii="Calibri" w:hAnsi="Calibri" w:cs="Calibri"/>
            <w:noProof/>
            <w:webHidden/>
          </w:rPr>
          <w:tab/>
        </w:r>
        <w:r w:rsidRPr="00BE3DEE">
          <w:rPr>
            <w:rFonts w:ascii="Calibri" w:hAnsi="Calibri" w:cs="Calibri"/>
            <w:noProof/>
            <w:webHidden/>
          </w:rPr>
          <w:fldChar w:fldCharType="begin"/>
        </w:r>
        <w:r w:rsidRPr="00BE3DEE">
          <w:rPr>
            <w:rFonts w:ascii="Calibri" w:hAnsi="Calibri" w:cs="Calibri"/>
            <w:noProof/>
            <w:webHidden/>
          </w:rPr>
          <w:instrText xml:space="preserve"> PAGEREF _Toc234842439 \h </w:instrText>
        </w:r>
        <w:r w:rsidRPr="00BE3DEE">
          <w:rPr>
            <w:rFonts w:ascii="Calibri" w:hAnsi="Calibri" w:cs="Calibri"/>
            <w:noProof/>
            <w:webHidden/>
          </w:rPr>
        </w:r>
        <w:r w:rsidRPr="00BE3DEE">
          <w:rPr>
            <w:rFonts w:ascii="Calibri" w:hAnsi="Calibri" w:cs="Calibri"/>
            <w:noProof/>
            <w:webHidden/>
          </w:rPr>
          <w:fldChar w:fldCharType="separate"/>
        </w:r>
        <w:r w:rsidRPr="00BE3DEE">
          <w:rPr>
            <w:rFonts w:ascii="Calibri" w:hAnsi="Calibri" w:cs="Calibri"/>
            <w:noProof/>
            <w:webHidden/>
          </w:rPr>
          <w:t>15</w:t>
        </w:r>
        <w:r w:rsidRPr="00BE3DEE">
          <w:rPr>
            <w:rFonts w:ascii="Calibri" w:hAnsi="Calibri" w:cs="Calibri"/>
            <w:noProof/>
            <w:webHidden/>
          </w:rPr>
          <w:fldChar w:fldCharType="end"/>
        </w:r>
      </w:hyperlink>
    </w:p>
    <w:p w14:paraId="3B7D1C7E" w14:textId="246A4662" w:rsidR="00BE3DEE" w:rsidRPr="00BE3DEE" w:rsidRDefault="00BE3DEE">
      <w:pPr>
        <w:pStyle w:val="TM2"/>
        <w:tabs>
          <w:tab w:val="right" w:leader="dot" w:pos="9628"/>
        </w:tabs>
        <w:rPr>
          <w:rFonts w:ascii="Calibri" w:eastAsiaTheme="minorEastAsia" w:hAnsi="Calibri" w:cs="Calibri"/>
          <w:smallCaps w:val="0"/>
          <w:noProof/>
          <w:kern w:val="2"/>
          <w:sz w:val="24"/>
          <w:szCs w:val="24"/>
          <w14:ligatures w14:val="standardContextual"/>
        </w:rPr>
      </w:pPr>
      <w:hyperlink w:anchor="_Toc234842440" w:history="1">
        <w:r w:rsidRPr="00BE3DEE">
          <w:rPr>
            <w:rStyle w:val="Lienhypertexte"/>
            <w:rFonts w:ascii="Calibri" w:hAnsi="Calibri" w:cs="Calibri"/>
            <w:noProof/>
          </w:rPr>
          <w:t>3. Intermodulation active et intermodulation passive</w:t>
        </w:r>
        <w:r w:rsidRPr="00BE3DEE">
          <w:rPr>
            <w:rFonts w:ascii="Calibri" w:hAnsi="Calibri" w:cs="Calibri"/>
            <w:noProof/>
            <w:webHidden/>
          </w:rPr>
          <w:tab/>
        </w:r>
        <w:r w:rsidRPr="00BE3DEE">
          <w:rPr>
            <w:rFonts w:ascii="Calibri" w:hAnsi="Calibri" w:cs="Calibri"/>
            <w:noProof/>
            <w:webHidden/>
          </w:rPr>
          <w:fldChar w:fldCharType="begin"/>
        </w:r>
        <w:r w:rsidRPr="00BE3DEE">
          <w:rPr>
            <w:rFonts w:ascii="Calibri" w:hAnsi="Calibri" w:cs="Calibri"/>
            <w:noProof/>
            <w:webHidden/>
          </w:rPr>
          <w:instrText xml:space="preserve"> PAGEREF _Toc234842440 \h </w:instrText>
        </w:r>
        <w:r w:rsidRPr="00BE3DEE">
          <w:rPr>
            <w:rFonts w:ascii="Calibri" w:hAnsi="Calibri" w:cs="Calibri"/>
            <w:noProof/>
            <w:webHidden/>
          </w:rPr>
        </w:r>
        <w:r w:rsidRPr="00BE3DEE">
          <w:rPr>
            <w:rFonts w:ascii="Calibri" w:hAnsi="Calibri" w:cs="Calibri"/>
            <w:noProof/>
            <w:webHidden/>
          </w:rPr>
          <w:fldChar w:fldCharType="separate"/>
        </w:r>
        <w:r w:rsidRPr="00BE3DEE">
          <w:rPr>
            <w:rFonts w:ascii="Calibri" w:hAnsi="Calibri" w:cs="Calibri"/>
            <w:noProof/>
            <w:webHidden/>
          </w:rPr>
          <w:t>15</w:t>
        </w:r>
        <w:r w:rsidRPr="00BE3DEE">
          <w:rPr>
            <w:rFonts w:ascii="Calibri" w:hAnsi="Calibri" w:cs="Calibri"/>
            <w:noProof/>
            <w:webHidden/>
          </w:rPr>
          <w:fldChar w:fldCharType="end"/>
        </w:r>
      </w:hyperlink>
    </w:p>
    <w:p w14:paraId="49BAD927" w14:textId="50A4E675" w:rsidR="00BE3DEE" w:rsidRPr="00BE3DEE" w:rsidRDefault="00BE3DEE">
      <w:pPr>
        <w:pStyle w:val="TM2"/>
        <w:tabs>
          <w:tab w:val="right" w:leader="dot" w:pos="9628"/>
        </w:tabs>
        <w:rPr>
          <w:rFonts w:ascii="Calibri" w:eastAsiaTheme="minorEastAsia" w:hAnsi="Calibri" w:cs="Calibri"/>
          <w:smallCaps w:val="0"/>
          <w:noProof/>
          <w:kern w:val="2"/>
          <w:sz w:val="24"/>
          <w:szCs w:val="24"/>
          <w14:ligatures w14:val="standardContextual"/>
        </w:rPr>
      </w:pPr>
      <w:hyperlink w:anchor="_Toc234842441" w:history="1">
        <w:r w:rsidRPr="00BE3DEE">
          <w:rPr>
            <w:rStyle w:val="Lienhypertexte"/>
            <w:rFonts w:ascii="Calibri" w:hAnsi="Calibri" w:cs="Calibri"/>
            <w:noProof/>
          </w:rPr>
          <w:t>4. Impact sur le service mobile</w:t>
        </w:r>
        <w:r w:rsidRPr="00BE3DEE">
          <w:rPr>
            <w:rFonts w:ascii="Calibri" w:hAnsi="Calibri" w:cs="Calibri"/>
            <w:noProof/>
            <w:webHidden/>
          </w:rPr>
          <w:tab/>
        </w:r>
        <w:r w:rsidRPr="00BE3DEE">
          <w:rPr>
            <w:rFonts w:ascii="Calibri" w:hAnsi="Calibri" w:cs="Calibri"/>
            <w:noProof/>
            <w:webHidden/>
          </w:rPr>
          <w:fldChar w:fldCharType="begin"/>
        </w:r>
        <w:r w:rsidRPr="00BE3DEE">
          <w:rPr>
            <w:rFonts w:ascii="Calibri" w:hAnsi="Calibri" w:cs="Calibri"/>
            <w:noProof/>
            <w:webHidden/>
          </w:rPr>
          <w:instrText xml:space="preserve"> PAGEREF _Toc234842441 \h </w:instrText>
        </w:r>
        <w:r w:rsidRPr="00BE3DEE">
          <w:rPr>
            <w:rFonts w:ascii="Calibri" w:hAnsi="Calibri" w:cs="Calibri"/>
            <w:noProof/>
            <w:webHidden/>
          </w:rPr>
        </w:r>
        <w:r w:rsidRPr="00BE3DEE">
          <w:rPr>
            <w:rFonts w:ascii="Calibri" w:hAnsi="Calibri" w:cs="Calibri"/>
            <w:noProof/>
            <w:webHidden/>
          </w:rPr>
          <w:fldChar w:fldCharType="separate"/>
        </w:r>
        <w:r w:rsidRPr="00BE3DEE">
          <w:rPr>
            <w:rFonts w:ascii="Calibri" w:hAnsi="Calibri" w:cs="Calibri"/>
            <w:noProof/>
            <w:webHidden/>
          </w:rPr>
          <w:t>15</w:t>
        </w:r>
        <w:r w:rsidRPr="00BE3DEE">
          <w:rPr>
            <w:rFonts w:ascii="Calibri" w:hAnsi="Calibri" w:cs="Calibri"/>
            <w:noProof/>
            <w:webHidden/>
          </w:rPr>
          <w:fldChar w:fldCharType="end"/>
        </w:r>
      </w:hyperlink>
    </w:p>
    <w:p w14:paraId="20297CAB" w14:textId="206957FB" w:rsidR="00BE3DEE" w:rsidRPr="00BE3DEE" w:rsidRDefault="00BE3DEE">
      <w:pPr>
        <w:pStyle w:val="TM2"/>
        <w:tabs>
          <w:tab w:val="right" w:leader="dot" w:pos="9628"/>
        </w:tabs>
        <w:rPr>
          <w:rFonts w:ascii="Calibri" w:eastAsiaTheme="minorEastAsia" w:hAnsi="Calibri" w:cs="Calibri"/>
          <w:smallCaps w:val="0"/>
          <w:noProof/>
          <w:kern w:val="2"/>
          <w:sz w:val="24"/>
          <w:szCs w:val="24"/>
          <w14:ligatures w14:val="standardContextual"/>
        </w:rPr>
      </w:pPr>
      <w:hyperlink w:anchor="_Toc234842442" w:history="1">
        <w:r w:rsidRPr="00BE3DEE">
          <w:rPr>
            <w:rStyle w:val="Lienhypertexte"/>
            <w:rFonts w:ascii="Calibri" w:hAnsi="Calibri" w:cs="Calibri"/>
            <w:noProof/>
          </w:rPr>
          <w:t>5. Mesures d’atténuation et de localisation</w:t>
        </w:r>
        <w:r w:rsidRPr="00BE3DEE">
          <w:rPr>
            <w:rFonts w:ascii="Calibri" w:hAnsi="Calibri" w:cs="Calibri"/>
            <w:noProof/>
            <w:webHidden/>
          </w:rPr>
          <w:tab/>
        </w:r>
        <w:r w:rsidRPr="00BE3DEE">
          <w:rPr>
            <w:rFonts w:ascii="Calibri" w:hAnsi="Calibri" w:cs="Calibri"/>
            <w:noProof/>
            <w:webHidden/>
          </w:rPr>
          <w:fldChar w:fldCharType="begin"/>
        </w:r>
        <w:r w:rsidRPr="00BE3DEE">
          <w:rPr>
            <w:rFonts w:ascii="Calibri" w:hAnsi="Calibri" w:cs="Calibri"/>
            <w:noProof/>
            <w:webHidden/>
          </w:rPr>
          <w:instrText xml:space="preserve"> PAGEREF _Toc234842442 \h </w:instrText>
        </w:r>
        <w:r w:rsidRPr="00BE3DEE">
          <w:rPr>
            <w:rFonts w:ascii="Calibri" w:hAnsi="Calibri" w:cs="Calibri"/>
            <w:noProof/>
            <w:webHidden/>
          </w:rPr>
        </w:r>
        <w:r w:rsidRPr="00BE3DEE">
          <w:rPr>
            <w:rFonts w:ascii="Calibri" w:hAnsi="Calibri" w:cs="Calibri"/>
            <w:noProof/>
            <w:webHidden/>
          </w:rPr>
          <w:fldChar w:fldCharType="separate"/>
        </w:r>
        <w:r w:rsidRPr="00BE3DEE">
          <w:rPr>
            <w:rFonts w:ascii="Calibri" w:hAnsi="Calibri" w:cs="Calibri"/>
            <w:noProof/>
            <w:webHidden/>
          </w:rPr>
          <w:t>16</w:t>
        </w:r>
        <w:r w:rsidRPr="00BE3DEE">
          <w:rPr>
            <w:rFonts w:ascii="Calibri" w:hAnsi="Calibri" w:cs="Calibri"/>
            <w:noProof/>
            <w:webHidden/>
          </w:rPr>
          <w:fldChar w:fldCharType="end"/>
        </w:r>
      </w:hyperlink>
    </w:p>
    <w:p w14:paraId="7FBFF08B" w14:textId="72A07B3E" w:rsidR="00AA29CE" w:rsidRPr="00BE3DEE" w:rsidRDefault="00AA29CE">
      <w:pPr>
        <w:rPr>
          <w:rFonts w:ascii="Calibri" w:hAnsi="Calibri" w:cs="Calibri"/>
        </w:rPr>
      </w:pPr>
      <w:r w:rsidRPr="00BE3DEE">
        <w:rPr>
          <w:rFonts w:ascii="Calibri" w:hAnsi="Calibri" w:cs="Calibri"/>
        </w:rPr>
        <w:fldChar w:fldCharType="end"/>
      </w:r>
    </w:p>
    <w:p w14:paraId="017BF604" w14:textId="77777777" w:rsidR="00C26D6E" w:rsidRPr="00BE3DEE" w:rsidRDefault="00000000">
      <w:pPr>
        <w:rPr>
          <w:rFonts w:ascii="Calibri" w:hAnsi="Calibri" w:cs="Calibri"/>
        </w:rPr>
      </w:pPr>
      <w:r w:rsidRPr="00BE3DEE">
        <w:rPr>
          <w:rFonts w:ascii="Calibri" w:hAnsi="Calibri" w:cs="Calibri"/>
        </w:rPr>
        <w:br w:type="page"/>
      </w:r>
    </w:p>
    <w:p w14:paraId="0B99B220" w14:textId="77777777" w:rsidR="00C26D6E" w:rsidRPr="00BE3DEE" w:rsidRDefault="00000000" w:rsidP="00B268B9">
      <w:pPr>
        <w:pStyle w:val="Titre1"/>
        <w:rPr>
          <w:rFonts w:ascii="Calibri" w:hAnsi="Calibri" w:cs="Calibri"/>
        </w:rPr>
      </w:pPr>
      <w:bookmarkStart w:id="8" w:name="_Toc232071518"/>
      <w:bookmarkStart w:id="9" w:name="_Toc234842410"/>
      <w:r w:rsidRPr="00BE3DEE">
        <w:rPr>
          <w:rFonts w:ascii="Calibri" w:hAnsi="Calibri" w:cs="Calibri"/>
        </w:rPr>
        <w:lastRenderedPageBreak/>
        <w:t>Objet de la consultation</w:t>
      </w:r>
      <w:bookmarkEnd w:id="8"/>
      <w:bookmarkEnd w:id="9"/>
    </w:p>
    <w:p w14:paraId="225331B9" w14:textId="77777777" w:rsidR="006E76EC" w:rsidRPr="00BE3DEE" w:rsidRDefault="006E76EC" w:rsidP="00BB03B7">
      <w:pPr>
        <w:spacing w:before="60" w:after="60"/>
        <w:jc w:val="both"/>
        <w:rPr>
          <w:rFonts w:ascii="Calibri" w:hAnsi="Calibri" w:cs="Calibri"/>
          <w:sz w:val="20"/>
          <w:szCs w:val="20"/>
        </w:rPr>
      </w:pPr>
      <w:r w:rsidRPr="00BE3DEE">
        <w:rPr>
          <w:rFonts w:ascii="Calibri" w:hAnsi="Calibri" w:cs="Calibri"/>
          <w:sz w:val="20"/>
          <w:szCs w:val="20"/>
        </w:rPr>
        <w:t>L’Autorité de Régulation des Communications Électroniques et de la Poste (ARCEP) a adopté par décision n°004/ARCEP/CNRCEP/26 du 11 mai 2026 le Plan National d’Attribution des Fréquences (PNAF), édition 2025, qui définit la répartition du spectre radioélectrique entre les différents services de radiocommunications au Niger.</w:t>
      </w:r>
    </w:p>
    <w:p w14:paraId="6CA738BE" w14:textId="77777777" w:rsidR="006E76EC" w:rsidRPr="00BE3DEE" w:rsidRDefault="006E76EC" w:rsidP="00BB03B7">
      <w:pPr>
        <w:spacing w:before="60" w:after="60"/>
        <w:jc w:val="both"/>
        <w:rPr>
          <w:rFonts w:ascii="Calibri" w:hAnsi="Calibri" w:cs="Calibri"/>
          <w:sz w:val="20"/>
          <w:szCs w:val="20"/>
        </w:rPr>
      </w:pPr>
      <w:r w:rsidRPr="00BE3DEE">
        <w:rPr>
          <w:rFonts w:ascii="Calibri" w:hAnsi="Calibri" w:cs="Calibri"/>
          <w:sz w:val="20"/>
          <w:szCs w:val="20"/>
        </w:rPr>
        <w:t>L’article 2 de cette décision dispose qu’un plan de transition doit être établi, conformément à l’article 6 du décret n°2020-569/PRN/MPT/EN du 17 juillet 2020 déterminant les conditions d’organisation du spectre radioélectrique.</w:t>
      </w:r>
    </w:p>
    <w:p w14:paraId="6638D1DC" w14:textId="77777777" w:rsidR="00B723C8" w:rsidRPr="00BE3DEE" w:rsidRDefault="00B723C8" w:rsidP="00BB03B7">
      <w:pPr>
        <w:spacing w:before="60" w:after="60"/>
        <w:jc w:val="both"/>
        <w:rPr>
          <w:rFonts w:ascii="Calibri" w:hAnsi="Calibri" w:cs="Calibri"/>
          <w:sz w:val="20"/>
          <w:szCs w:val="20"/>
        </w:rPr>
      </w:pPr>
      <w:r w:rsidRPr="00BE3DEE">
        <w:rPr>
          <w:rFonts w:ascii="Calibri" w:hAnsi="Calibri" w:cs="Calibri"/>
          <w:sz w:val="20"/>
          <w:szCs w:val="20"/>
        </w:rPr>
        <w:t>Ce plan a pour objet d’organiser la migration des utilisations des bandes de fréquences ayant changé d’attribution vers des bandes conformes au PNAF, ainsi que la réallocation des bandes libérées.</w:t>
      </w:r>
    </w:p>
    <w:p w14:paraId="2CD7DEAF" w14:textId="77777777" w:rsidR="009D3682" w:rsidRPr="00BE3DEE" w:rsidRDefault="009D3682" w:rsidP="009D3682">
      <w:pPr>
        <w:spacing w:before="60" w:after="60"/>
        <w:jc w:val="both"/>
        <w:rPr>
          <w:rFonts w:ascii="Calibri" w:hAnsi="Calibri" w:cs="Calibri"/>
          <w:sz w:val="20"/>
          <w:szCs w:val="20"/>
        </w:rPr>
      </w:pPr>
      <w:r w:rsidRPr="00BE3DEE">
        <w:rPr>
          <w:rFonts w:ascii="Calibri" w:hAnsi="Calibri" w:cs="Calibri"/>
          <w:sz w:val="20"/>
          <w:szCs w:val="20"/>
        </w:rPr>
        <w:t xml:space="preserve">Les Actes Finals des Conférences Mondiales des Radiocommunications (CMR) ont conduit à modifier l’attribution de certaines bandes de fréquences stratégiques dans le PNAF, édition 2025. Les utilisations existantes dans ces bandes doivent en conséquence être relogées vers des bandes de substitution conformes. </w:t>
      </w:r>
    </w:p>
    <w:p w14:paraId="7086996B" w14:textId="77777777" w:rsidR="009D3682" w:rsidRPr="00BE3DEE" w:rsidRDefault="009D3682" w:rsidP="009D3682">
      <w:pPr>
        <w:spacing w:before="60" w:after="60"/>
        <w:jc w:val="both"/>
        <w:rPr>
          <w:rFonts w:ascii="Calibri" w:hAnsi="Calibri" w:cs="Calibri"/>
          <w:sz w:val="20"/>
          <w:szCs w:val="20"/>
        </w:rPr>
      </w:pPr>
      <w:r w:rsidRPr="00BE3DEE">
        <w:rPr>
          <w:rFonts w:ascii="Calibri" w:hAnsi="Calibri" w:cs="Calibri"/>
          <w:sz w:val="20"/>
          <w:szCs w:val="20"/>
        </w:rPr>
        <w:t xml:space="preserve">Le projet de plan de transition de l'ARCEP s’articule autour de quatre étapes successives : </w:t>
      </w:r>
    </w:p>
    <w:p w14:paraId="76B88066" w14:textId="77777777" w:rsidR="009D3682" w:rsidRPr="00BE3DEE" w:rsidRDefault="009D3682">
      <w:pPr>
        <w:pStyle w:val="Paragraphedeliste"/>
        <w:numPr>
          <w:ilvl w:val="0"/>
          <w:numId w:val="5"/>
        </w:numPr>
        <w:spacing w:before="60" w:after="60"/>
        <w:jc w:val="both"/>
        <w:rPr>
          <w:rFonts w:ascii="Calibri" w:hAnsi="Calibri" w:cs="Calibri"/>
          <w:sz w:val="20"/>
          <w:szCs w:val="20"/>
        </w:rPr>
      </w:pPr>
      <w:r w:rsidRPr="00BE3DEE">
        <w:rPr>
          <w:rFonts w:ascii="Calibri" w:hAnsi="Calibri" w:cs="Calibri"/>
          <w:sz w:val="20"/>
          <w:szCs w:val="20"/>
        </w:rPr>
        <w:t xml:space="preserve">inventaire et diagnostic ; </w:t>
      </w:r>
    </w:p>
    <w:p w14:paraId="1F22C3DD" w14:textId="77777777" w:rsidR="009D3682" w:rsidRPr="00BE3DEE" w:rsidRDefault="009D3682">
      <w:pPr>
        <w:pStyle w:val="Paragraphedeliste"/>
        <w:numPr>
          <w:ilvl w:val="0"/>
          <w:numId w:val="5"/>
        </w:numPr>
        <w:spacing w:before="60" w:after="60"/>
        <w:jc w:val="both"/>
        <w:rPr>
          <w:rFonts w:ascii="Calibri" w:hAnsi="Calibri" w:cs="Calibri"/>
          <w:sz w:val="20"/>
          <w:szCs w:val="20"/>
        </w:rPr>
      </w:pPr>
      <w:r w:rsidRPr="00BE3DEE">
        <w:rPr>
          <w:rFonts w:ascii="Calibri" w:hAnsi="Calibri" w:cs="Calibri"/>
          <w:sz w:val="20"/>
          <w:szCs w:val="20"/>
        </w:rPr>
        <w:t xml:space="preserve">consultation des parties prenantes et validation des bandes de substitution ; </w:t>
      </w:r>
    </w:p>
    <w:p w14:paraId="13C0C40A" w14:textId="77777777" w:rsidR="009D3682" w:rsidRPr="00BE3DEE" w:rsidRDefault="009D3682">
      <w:pPr>
        <w:pStyle w:val="Paragraphedeliste"/>
        <w:numPr>
          <w:ilvl w:val="0"/>
          <w:numId w:val="5"/>
        </w:numPr>
        <w:spacing w:before="60" w:after="60"/>
        <w:jc w:val="both"/>
        <w:rPr>
          <w:rFonts w:ascii="Calibri" w:hAnsi="Calibri" w:cs="Calibri"/>
          <w:sz w:val="20"/>
          <w:szCs w:val="20"/>
        </w:rPr>
      </w:pPr>
      <w:r w:rsidRPr="00BE3DEE">
        <w:rPr>
          <w:rFonts w:ascii="Calibri" w:hAnsi="Calibri" w:cs="Calibri"/>
          <w:sz w:val="20"/>
          <w:szCs w:val="20"/>
        </w:rPr>
        <w:t xml:space="preserve">libération des bandes et migration des assignataires ; </w:t>
      </w:r>
    </w:p>
    <w:p w14:paraId="652D636F" w14:textId="77777777" w:rsidR="009D3682" w:rsidRPr="00BE3DEE" w:rsidRDefault="009D3682">
      <w:pPr>
        <w:pStyle w:val="Paragraphedeliste"/>
        <w:numPr>
          <w:ilvl w:val="0"/>
          <w:numId w:val="5"/>
        </w:numPr>
        <w:spacing w:before="60" w:after="60"/>
        <w:jc w:val="both"/>
        <w:rPr>
          <w:rFonts w:ascii="Calibri" w:hAnsi="Calibri" w:cs="Calibri"/>
          <w:sz w:val="20"/>
          <w:szCs w:val="20"/>
        </w:rPr>
      </w:pPr>
      <w:r w:rsidRPr="00BE3DEE">
        <w:rPr>
          <w:rFonts w:ascii="Calibri" w:hAnsi="Calibri" w:cs="Calibri"/>
          <w:sz w:val="20"/>
          <w:szCs w:val="20"/>
        </w:rPr>
        <w:t xml:space="preserve">réallocation et mise en service des nouvelles fréquences. </w:t>
      </w:r>
    </w:p>
    <w:p w14:paraId="194C952F" w14:textId="77777777" w:rsidR="009D3682" w:rsidRPr="00BE3DEE" w:rsidRDefault="009D3682" w:rsidP="009D3682">
      <w:pPr>
        <w:spacing w:before="60" w:after="60"/>
        <w:jc w:val="both"/>
        <w:rPr>
          <w:rFonts w:ascii="Calibri" w:hAnsi="Calibri" w:cs="Calibri"/>
          <w:sz w:val="20"/>
          <w:szCs w:val="20"/>
        </w:rPr>
      </w:pPr>
      <w:r w:rsidRPr="00BE3DEE">
        <w:rPr>
          <w:rFonts w:ascii="Calibri" w:hAnsi="Calibri" w:cs="Calibri"/>
          <w:sz w:val="20"/>
          <w:szCs w:val="20"/>
        </w:rPr>
        <w:t xml:space="preserve">Conformément au principe de transparence et de concertation exigé par le décret n°2020-569 pour l’élaboration de ce plan de transition, l’Autorité de Régulation souhaite recueillir les commentaires des opérateurs et de l’ensemble des parties prenantes (assignataires actuels, affectataires, équipementiers, associations professionnelles) afin d'alimenter directement la rédaction finale de ce document stratégique. </w:t>
      </w:r>
    </w:p>
    <w:p w14:paraId="2A03E938" w14:textId="77777777" w:rsidR="009D3682" w:rsidRPr="00BE3DEE" w:rsidRDefault="009D3682" w:rsidP="009D3682">
      <w:pPr>
        <w:spacing w:before="60" w:after="60"/>
        <w:jc w:val="both"/>
        <w:rPr>
          <w:rFonts w:ascii="Calibri" w:hAnsi="Calibri" w:cs="Calibri"/>
          <w:sz w:val="20"/>
          <w:szCs w:val="20"/>
        </w:rPr>
      </w:pPr>
      <w:r w:rsidRPr="00BE3DEE">
        <w:rPr>
          <w:rFonts w:ascii="Calibri" w:hAnsi="Calibri" w:cs="Calibri"/>
          <w:sz w:val="20"/>
          <w:szCs w:val="20"/>
        </w:rPr>
        <w:t>La présente consultation ne préjuge pas des orientations définitives qui seront retenues par l'Autorité.</w:t>
      </w:r>
    </w:p>
    <w:p w14:paraId="7316C535" w14:textId="77777777" w:rsidR="00C26D6E" w:rsidRPr="00BE3DEE" w:rsidRDefault="00000000">
      <w:pPr>
        <w:pStyle w:val="Titre1"/>
        <w:rPr>
          <w:rFonts w:ascii="Calibri" w:hAnsi="Calibri" w:cs="Calibri"/>
        </w:rPr>
      </w:pPr>
      <w:bookmarkStart w:id="10" w:name="_Toc232071519"/>
      <w:bookmarkStart w:id="11" w:name="_Toc234842411"/>
      <w:r w:rsidRPr="00BE3DEE">
        <w:rPr>
          <w:rFonts w:ascii="Calibri" w:hAnsi="Calibri" w:cs="Calibri"/>
        </w:rPr>
        <w:t>Modalités de la consultation</w:t>
      </w:r>
      <w:bookmarkEnd w:id="10"/>
      <w:bookmarkEnd w:id="11"/>
    </w:p>
    <w:p w14:paraId="4B98877A" w14:textId="77777777" w:rsidR="00C26D6E" w:rsidRPr="00BE3DEE" w:rsidRDefault="00000000">
      <w:pPr>
        <w:pStyle w:val="Titre2"/>
        <w:rPr>
          <w:rFonts w:ascii="Calibri" w:hAnsi="Calibri" w:cs="Calibri"/>
          <w:bCs w:val="0"/>
        </w:rPr>
      </w:pPr>
      <w:bookmarkStart w:id="12" w:name="_Toc232071520"/>
      <w:bookmarkStart w:id="13" w:name="_Toc234842412"/>
      <w:r w:rsidRPr="00BE3DEE">
        <w:rPr>
          <w:rFonts w:ascii="Calibri" w:hAnsi="Calibri" w:cs="Calibri"/>
          <w:bCs w:val="0"/>
        </w:rPr>
        <w:t>Calendrier et adresse de réponse</w:t>
      </w:r>
      <w:bookmarkEnd w:id="12"/>
      <w:bookmarkEnd w:id="13"/>
    </w:p>
    <w:p w14:paraId="35922B83" w14:textId="2138DCE9" w:rsidR="00C26D6E" w:rsidRPr="00BE3DEE" w:rsidRDefault="00000000" w:rsidP="00BB03B7">
      <w:pPr>
        <w:spacing w:before="60" w:after="60"/>
        <w:jc w:val="both"/>
        <w:rPr>
          <w:rFonts w:ascii="Calibri" w:hAnsi="Calibri" w:cs="Calibri"/>
          <w:sz w:val="20"/>
          <w:szCs w:val="20"/>
        </w:rPr>
      </w:pPr>
      <w:r w:rsidRPr="00BE3DEE">
        <w:rPr>
          <w:rFonts w:ascii="Calibri" w:hAnsi="Calibri" w:cs="Calibri"/>
          <w:sz w:val="20"/>
          <w:szCs w:val="20"/>
        </w:rPr>
        <w:t xml:space="preserve">La consultation est ouverte du </w:t>
      </w:r>
      <w:r w:rsidR="003056F2" w:rsidRPr="00BE3DEE">
        <w:rPr>
          <w:rFonts w:ascii="Calibri" w:hAnsi="Calibri" w:cs="Calibri"/>
          <w:sz w:val="20"/>
          <w:szCs w:val="20"/>
        </w:rPr>
        <w:t>20 juillet</w:t>
      </w:r>
      <w:r w:rsidRPr="00BE3DEE">
        <w:rPr>
          <w:rFonts w:ascii="Calibri" w:hAnsi="Calibri" w:cs="Calibri"/>
          <w:sz w:val="20"/>
          <w:szCs w:val="20"/>
        </w:rPr>
        <w:t xml:space="preserve"> au </w:t>
      </w:r>
      <w:r w:rsidR="003056F2" w:rsidRPr="00BE3DEE">
        <w:rPr>
          <w:rFonts w:ascii="Calibri" w:hAnsi="Calibri" w:cs="Calibri"/>
          <w:sz w:val="20"/>
          <w:szCs w:val="20"/>
        </w:rPr>
        <w:t>31 août</w:t>
      </w:r>
      <w:r w:rsidRPr="00BE3DEE">
        <w:rPr>
          <w:rFonts w:ascii="Calibri" w:hAnsi="Calibri" w:cs="Calibri"/>
          <w:sz w:val="20"/>
          <w:szCs w:val="20"/>
        </w:rPr>
        <w:t xml:space="preserve"> 2026 inclus, soit une durée de six semaines. Les réponses doivent parvenir à l’Autorité de Régulation au plus tard à la date de clôture, par courrier électronique à l’adresse : </w:t>
      </w:r>
      <w:hyperlink r:id="rId8" w:history="1">
        <w:r w:rsidR="00C26D6E" w:rsidRPr="00BE3DEE">
          <w:rPr>
            <w:rStyle w:val="Lienhypertexte"/>
            <w:rFonts w:ascii="Calibri" w:hAnsi="Calibri" w:cs="Calibri"/>
            <w:sz w:val="20"/>
            <w:szCs w:val="20"/>
          </w:rPr>
          <w:t>consultation.spectre@arcep.ne</w:t>
        </w:r>
      </w:hyperlink>
      <w:r w:rsidRPr="00BE3DEE">
        <w:rPr>
          <w:rFonts w:ascii="Calibri" w:hAnsi="Calibri" w:cs="Calibri"/>
          <w:sz w:val="20"/>
          <w:szCs w:val="20"/>
        </w:rPr>
        <w:t xml:space="preserve"> avec copie à </w:t>
      </w:r>
      <w:hyperlink r:id="rId9" w:history="1">
        <w:r w:rsidR="00C26D6E" w:rsidRPr="00BE3DEE">
          <w:rPr>
            <w:rStyle w:val="Lienhypertexte"/>
            <w:rFonts w:ascii="Calibri" w:hAnsi="Calibri" w:cs="Calibri"/>
            <w:sz w:val="20"/>
            <w:szCs w:val="20"/>
          </w:rPr>
          <w:t>directeur.radiocommunications@arcep.ne</w:t>
        </w:r>
      </w:hyperlink>
      <w:r w:rsidRPr="00BE3DEE">
        <w:rPr>
          <w:rFonts w:ascii="Calibri" w:hAnsi="Calibri" w:cs="Calibri"/>
          <w:sz w:val="20"/>
          <w:szCs w:val="20"/>
        </w:rPr>
        <w:t xml:space="preserve">. </w:t>
      </w:r>
    </w:p>
    <w:p w14:paraId="439C1269" w14:textId="77777777" w:rsidR="00C26D6E" w:rsidRPr="00BE3DEE" w:rsidRDefault="00B64814">
      <w:pPr>
        <w:pStyle w:val="Titre2"/>
        <w:rPr>
          <w:rFonts w:ascii="Calibri" w:hAnsi="Calibri" w:cs="Calibri"/>
          <w:bCs w:val="0"/>
        </w:rPr>
      </w:pPr>
      <w:bookmarkStart w:id="14" w:name="_Toc232071521"/>
      <w:bookmarkStart w:id="15" w:name="_Toc234842413"/>
      <w:r w:rsidRPr="00BE3DEE">
        <w:rPr>
          <w:rFonts w:ascii="Calibri" w:hAnsi="Calibri" w:cs="Calibri"/>
          <w:bCs w:val="0"/>
        </w:rPr>
        <w:t>Modalités et format de réponse</w:t>
      </w:r>
      <w:bookmarkEnd w:id="14"/>
      <w:bookmarkEnd w:id="15"/>
    </w:p>
    <w:p w14:paraId="557B2D78" w14:textId="77777777" w:rsidR="00007CA7" w:rsidRPr="00BE3DEE" w:rsidRDefault="00007CA7">
      <w:pPr>
        <w:pStyle w:val="Paragraphedeliste"/>
        <w:numPr>
          <w:ilvl w:val="0"/>
          <w:numId w:val="2"/>
        </w:numPr>
        <w:pBdr>
          <w:top w:val="nil"/>
          <w:left w:val="nil"/>
          <w:bottom w:val="nil"/>
          <w:right w:val="nil"/>
          <w:between w:val="nil"/>
        </w:pBdr>
        <w:spacing w:before="120" w:after="120"/>
        <w:ind w:left="539" w:hanging="278"/>
        <w:jc w:val="both"/>
        <w:rPr>
          <w:rFonts w:ascii="Calibri" w:hAnsi="Calibri" w:cs="Calibri"/>
        </w:rPr>
      </w:pPr>
      <w:r w:rsidRPr="00BE3DEE">
        <w:rPr>
          <w:rFonts w:ascii="Calibri" w:hAnsi="Calibri" w:cs="Calibri"/>
        </w:rPr>
        <w:t>Répondez de manière structurée par section en vous référant précisément à la numérotation unifiée des questions du présent document. Vous pouvez joindre toutes les annexes techniques nécessaires (inventaires, plans, schémas, devis). Les réponses argumentées et étayées par des éléments chiffrés précis sont fortement encouragées.</w:t>
      </w:r>
    </w:p>
    <w:p w14:paraId="718C40F0" w14:textId="77777777" w:rsidR="00007CA7" w:rsidRPr="00BE3DEE" w:rsidRDefault="00007CA7">
      <w:pPr>
        <w:pStyle w:val="Paragraphedeliste"/>
        <w:numPr>
          <w:ilvl w:val="0"/>
          <w:numId w:val="2"/>
        </w:numPr>
        <w:pBdr>
          <w:top w:val="nil"/>
          <w:left w:val="nil"/>
          <w:bottom w:val="nil"/>
          <w:right w:val="nil"/>
          <w:between w:val="nil"/>
        </w:pBdr>
        <w:spacing w:before="120" w:after="120"/>
        <w:ind w:left="539" w:hanging="278"/>
        <w:jc w:val="both"/>
        <w:rPr>
          <w:rFonts w:ascii="Calibri" w:hAnsi="Calibri" w:cs="Calibri"/>
        </w:rPr>
      </w:pPr>
      <w:r w:rsidRPr="00BE3DEE">
        <w:rPr>
          <w:rFonts w:ascii="Calibri" w:hAnsi="Calibri" w:cs="Calibri"/>
        </w:rPr>
        <w:t>Lorsque la valeur exacte n’est pas disponible, veuillez fournir une estimation de bonne foi en le précisant de manière explicite (« est. »).</w:t>
      </w:r>
    </w:p>
    <w:p w14:paraId="2CA42A0E" w14:textId="0A65726A" w:rsidR="00007CA7" w:rsidRPr="00BE3DEE" w:rsidRDefault="00007CA7">
      <w:pPr>
        <w:pStyle w:val="Paragraphedeliste"/>
        <w:numPr>
          <w:ilvl w:val="0"/>
          <w:numId w:val="2"/>
        </w:numPr>
        <w:pBdr>
          <w:top w:val="nil"/>
          <w:left w:val="nil"/>
          <w:bottom w:val="nil"/>
          <w:right w:val="nil"/>
          <w:between w:val="nil"/>
        </w:pBdr>
        <w:spacing w:before="120" w:after="120"/>
        <w:ind w:left="539" w:hanging="278"/>
        <w:jc w:val="both"/>
        <w:rPr>
          <w:rFonts w:ascii="Calibri" w:hAnsi="Calibri" w:cs="Calibri"/>
        </w:rPr>
      </w:pPr>
      <w:r w:rsidRPr="00BE3DEE">
        <w:rPr>
          <w:rFonts w:ascii="Calibri" w:hAnsi="Calibri" w:cs="Calibri"/>
        </w:rPr>
        <w:t>Unités strictement attendues : fréquences en MHz, puissances en dBm (</w:t>
      </w:r>
      <w:r w:rsidR="003056F2" w:rsidRPr="00BE3DEE">
        <w:rPr>
          <w:rFonts w:ascii="Calibri" w:hAnsi="Calibri" w:cs="Calibri"/>
        </w:rPr>
        <w:t>p.i.r.e.</w:t>
      </w:r>
      <w:r w:rsidRPr="00BE3DEE">
        <w:rPr>
          <w:rFonts w:ascii="Calibri" w:hAnsi="Calibri" w:cs="Calibri"/>
        </w:rPr>
        <w:t>) ou kW pour la diffusion, débits en Mbit/s, distances en km, montants financiers en F CFA.</w:t>
      </w:r>
    </w:p>
    <w:p w14:paraId="30EE2019" w14:textId="77777777" w:rsidR="00C26D6E" w:rsidRPr="00BE3DEE" w:rsidRDefault="00000000">
      <w:pPr>
        <w:pStyle w:val="Titre2"/>
        <w:rPr>
          <w:rFonts w:ascii="Calibri" w:hAnsi="Calibri" w:cs="Calibri"/>
          <w:bCs w:val="0"/>
        </w:rPr>
      </w:pPr>
      <w:bookmarkStart w:id="16" w:name="_Toc232071522"/>
      <w:bookmarkStart w:id="17" w:name="_Toc234842414"/>
      <w:r w:rsidRPr="00BE3DEE">
        <w:rPr>
          <w:rFonts w:ascii="Calibri" w:hAnsi="Calibri" w:cs="Calibri"/>
          <w:bCs w:val="0"/>
        </w:rPr>
        <w:t>Confidentialité</w:t>
      </w:r>
      <w:bookmarkEnd w:id="16"/>
      <w:bookmarkEnd w:id="17"/>
    </w:p>
    <w:p w14:paraId="3A521DB9" w14:textId="77777777" w:rsidR="00F139AB" w:rsidRPr="00BE3DEE" w:rsidRDefault="00000000" w:rsidP="00152B02">
      <w:pPr>
        <w:spacing w:before="60" w:after="60"/>
        <w:jc w:val="both"/>
        <w:rPr>
          <w:rFonts w:ascii="Calibri" w:hAnsi="Calibri" w:cs="Calibri"/>
          <w:sz w:val="20"/>
          <w:szCs w:val="20"/>
        </w:rPr>
      </w:pPr>
      <w:r w:rsidRPr="00BE3DEE">
        <w:rPr>
          <w:rFonts w:ascii="Calibri" w:hAnsi="Calibri" w:cs="Calibri"/>
          <w:sz w:val="20"/>
          <w:szCs w:val="20"/>
        </w:rPr>
        <w:t>Les contributeurs sont invités à identifier clairement, dans une annexe séparée portant la mention « confidentiel », les éléments dont ils demandent la non-divulgation. Aucun élément confidentiel ne sera publié dans la synthèse des contributions.</w:t>
      </w:r>
    </w:p>
    <w:p w14:paraId="7B4B1659" w14:textId="77777777" w:rsidR="00F139AB" w:rsidRPr="00BE3DEE" w:rsidRDefault="00F139AB" w:rsidP="00152B02">
      <w:pPr>
        <w:spacing w:before="60" w:after="60"/>
        <w:jc w:val="both"/>
        <w:rPr>
          <w:rFonts w:ascii="Calibri" w:hAnsi="Calibri" w:cs="Calibri"/>
          <w:sz w:val="20"/>
          <w:szCs w:val="20"/>
        </w:rPr>
      </w:pPr>
    </w:p>
    <w:p w14:paraId="0AA553DD" w14:textId="77777777" w:rsidR="00C26D6E" w:rsidRPr="00BE3DEE" w:rsidRDefault="00000000" w:rsidP="00152B02">
      <w:pPr>
        <w:spacing w:before="60" w:after="60"/>
        <w:jc w:val="both"/>
        <w:rPr>
          <w:rFonts w:ascii="Calibri" w:hAnsi="Calibri" w:cs="Calibri"/>
          <w:sz w:val="20"/>
          <w:szCs w:val="20"/>
        </w:rPr>
      </w:pPr>
      <w:r w:rsidRPr="00BE3DEE">
        <w:rPr>
          <w:rFonts w:ascii="Calibri" w:hAnsi="Calibri" w:cs="Calibri"/>
        </w:rPr>
        <w:br w:type="page"/>
      </w:r>
    </w:p>
    <w:p w14:paraId="038EFE9C" w14:textId="77777777" w:rsidR="00B64814" w:rsidRPr="00BE3DEE" w:rsidRDefault="00B64814" w:rsidP="00B64814">
      <w:pPr>
        <w:pStyle w:val="Titre1"/>
        <w:ind w:left="0" w:firstLine="0"/>
        <w:rPr>
          <w:rFonts w:ascii="Calibri" w:hAnsi="Calibri" w:cs="Calibri"/>
        </w:rPr>
      </w:pPr>
      <w:bookmarkStart w:id="18" w:name="_Toc232071530"/>
      <w:bookmarkStart w:id="19" w:name="_Toc234842415"/>
      <w:bookmarkStart w:id="20" w:name="_Toc232071524"/>
      <w:r w:rsidRPr="00BE3DEE">
        <w:rPr>
          <w:rFonts w:ascii="Calibri" w:hAnsi="Calibri" w:cs="Calibri"/>
        </w:rPr>
        <w:lastRenderedPageBreak/>
        <w:t>Fiche d’identification du répondant</w:t>
      </w:r>
      <w:bookmarkEnd w:id="18"/>
      <w:bookmarkEnd w:id="19"/>
    </w:p>
    <w:tbl>
      <w:tblPr>
        <w:tblStyle w:val="TableauGrille4-Accentuation3"/>
        <w:tblW w:w="9634" w:type="dxa"/>
        <w:jc w:val="center"/>
        <w:tblLook w:val="04A0" w:firstRow="1" w:lastRow="0" w:firstColumn="1" w:lastColumn="0" w:noHBand="0" w:noVBand="1"/>
      </w:tblPr>
      <w:tblGrid>
        <w:gridCol w:w="4815"/>
        <w:gridCol w:w="4819"/>
      </w:tblGrid>
      <w:tr w:rsidR="00B64814" w:rsidRPr="00BE3DEE" w14:paraId="4849DF39" w14:textId="77777777" w:rsidTr="00B6481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15" w:type="dxa"/>
          </w:tcPr>
          <w:p w14:paraId="1FCA586D" w14:textId="77777777" w:rsidR="00B64814" w:rsidRPr="00BE3DEE" w:rsidRDefault="00B64814" w:rsidP="000868EB">
            <w:pPr>
              <w:spacing w:before="240" w:after="120"/>
              <w:rPr>
                <w:rFonts w:ascii="Calibri" w:hAnsi="Calibri" w:cs="Calibri"/>
              </w:rPr>
            </w:pPr>
            <w:r w:rsidRPr="00BE3DEE">
              <w:rPr>
                <w:rFonts w:ascii="Calibri" w:hAnsi="Calibri" w:cs="Calibri"/>
                <w:sz w:val="20"/>
                <w:szCs w:val="20"/>
              </w:rPr>
              <w:t>RUBRIQUE</w:t>
            </w:r>
          </w:p>
        </w:tc>
        <w:tc>
          <w:tcPr>
            <w:tcW w:w="4819" w:type="dxa"/>
          </w:tcPr>
          <w:p w14:paraId="30AF1874" w14:textId="77777777" w:rsidR="00B64814" w:rsidRPr="00BE3DEE" w:rsidRDefault="00B64814" w:rsidP="000868EB">
            <w:pPr>
              <w:spacing w:before="240" w:after="120"/>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E3DEE">
              <w:rPr>
                <w:rFonts w:ascii="Calibri" w:hAnsi="Calibri" w:cs="Calibri"/>
                <w:sz w:val="20"/>
                <w:szCs w:val="20"/>
              </w:rPr>
              <w:t>RÉPONSE</w:t>
            </w:r>
          </w:p>
        </w:tc>
      </w:tr>
      <w:tr w:rsidR="00B64814" w:rsidRPr="00BE3DEE" w14:paraId="50894F56" w14:textId="77777777" w:rsidTr="00B648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15" w:type="dxa"/>
          </w:tcPr>
          <w:p w14:paraId="550579AE" w14:textId="77777777" w:rsidR="00B64814" w:rsidRPr="00BE3DEE" w:rsidRDefault="00B64814" w:rsidP="00CA4876">
            <w:pPr>
              <w:spacing w:before="120" w:after="120"/>
              <w:rPr>
                <w:rFonts w:ascii="Calibri" w:hAnsi="Calibri" w:cs="Calibri"/>
                <w:b w:val="0"/>
                <w:bCs w:val="0"/>
              </w:rPr>
            </w:pPr>
            <w:r w:rsidRPr="00BE3DEE">
              <w:rPr>
                <w:rFonts w:ascii="Calibri" w:hAnsi="Calibri" w:cs="Calibri"/>
                <w:b w:val="0"/>
                <w:bCs w:val="0"/>
                <w:sz w:val="20"/>
                <w:szCs w:val="20"/>
              </w:rPr>
              <w:t>Raison sociale</w:t>
            </w:r>
          </w:p>
        </w:tc>
        <w:tc>
          <w:tcPr>
            <w:tcW w:w="4819" w:type="dxa"/>
          </w:tcPr>
          <w:p w14:paraId="4E19D83C" w14:textId="77777777" w:rsidR="00B64814" w:rsidRPr="00BE3DEE" w:rsidRDefault="00B64814" w:rsidP="00CA4876">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F70A5" w:rsidRPr="00BE3DEE" w14:paraId="693AE0F8" w14:textId="77777777" w:rsidTr="00B64814">
        <w:trPr>
          <w:jc w:val="center"/>
        </w:trPr>
        <w:tc>
          <w:tcPr>
            <w:cnfStyle w:val="001000000000" w:firstRow="0" w:lastRow="0" w:firstColumn="1" w:lastColumn="0" w:oddVBand="0" w:evenVBand="0" w:oddHBand="0" w:evenHBand="0" w:firstRowFirstColumn="0" w:firstRowLastColumn="0" w:lastRowFirstColumn="0" w:lastRowLastColumn="0"/>
            <w:tcW w:w="4815" w:type="dxa"/>
          </w:tcPr>
          <w:p w14:paraId="3EB57268" w14:textId="77777777" w:rsidR="009F70A5" w:rsidRPr="00BE3DEE" w:rsidRDefault="009D3682" w:rsidP="00CA4876">
            <w:pPr>
              <w:spacing w:before="120" w:after="120"/>
              <w:rPr>
                <w:rFonts w:ascii="Calibri" w:hAnsi="Calibri" w:cs="Calibri"/>
                <w:b w:val="0"/>
                <w:bCs w:val="0"/>
                <w:sz w:val="20"/>
                <w:szCs w:val="20"/>
              </w:rPr>
            </w:pPr>
            <w:r w:rsidRPr="00BE3DEE">
              <w:rPr>
                <w:rFonts w:ascii="Calibri" w:hAnsi="Calibri" w:cs="Calibri"/>
                <w:b w:val="0"/>
                <w:bCs w:val="0"/>
                <w:sz w:val="20"/>
                <w:szCs w:val="20"/>
              </w:rPr>
              <w:t>Qualité / Type de répondant (radiodiffuseur TV / radiodiffuseur FM / opérateur mobile / FAI / autre)</w:t>
            </w:r>
          </w:p>
        </w:tc>
        <w:tc>
          <w:tcPr>
            <w:tcW w:w="4819" w:type="dxa"/>
          </w:tcPr>
          <w:p w14:paraId="51F2C34A" w14:textId="77777777" w:rsidR="009F70A5" w:rsidRPr="00BE3DEE" w:rsidRDefault="009F70A5" w:rsidP="00CA4876">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B64814" w:rsidRPr="00BE3DEE" w14:paraId="714C3E8B" w14:textId="77777777" w:rsidTr="00B648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15" w:type="dxa"/>
          </w:tcPr>
          <w:p w14:paraId="12D58A4D" w14:textId="77777777" w:rsidR="00B64814" w:rsidRPr="00BE3DEE" w:rsidRDefault="00B64814" w:rsidP="00CA4876">
            <w:pPr>
              <w:spacing w:before="120" w:after="120"/>
              <w:rPr>
                <w:rFonts w:ascii="Calibri" w:hAnsi="Calibri" w:cs="Calibri"/>
                <w:b w:val="0"/>
                <w:bCs w:val="0"/>
                <w:sz w:val="20"/>
                <w:szCs w:val="20"/>
              </w:rPr>
            </w:pPr>
            <w:r w:rsidRPr="00BE3DEE">
              <w:rPr>
                <w:rFonts w:ascii="Calibri" w:hAnsi="Calibri" w:cs="Calibri"/>
                <w:b w:val="0"/>
                <w:bCs w:val="0"/>
                <w:sz w:val="20"/>
                <w:szCs w:val="20"/>
              </w:rPr>
              <w:t>Référence Licence</w:t>
            </w:r>
          </w:p>
        </w:tc>
        <w:tc>
          <w:tcPr>
            <w:tcW w:w="4819" w:type="dxa"/>
          </w:tcPr>
          <w:p w14:paraId="25275748" w14:textId="77777777" w:rsidR="00B64814" w:rsidRPr="00BE3DEE" w:rsidRDefault="00B64814" w:rsidP="00CA4876">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B64814" w:rsidRPr="00BE3DEE" w14:paraId="6A44CD5D" w14:textId="77777777" w:rsidTr="00B64814">
        <w:trPr>
          <w:jc w:val="center"/>
        </w:trPr>
        <w:tc>
          <w:tcPr>
            <w:cnfStyle w:val="001000000000" w:firstRow="0" w:lastRow="0" w:firstColumn="1" w:lastColumn="0" w:oddVBand="0" w:evenVBand="0" w:oddHBand="0" w:evenHBand="0" w:firstRowFirstColumn="0" w:firstRowLastColumn="0" w:lastRowFirstColumn="0" w:lastRowLastColumn="0"/>
            <w:tcW w:w="4815" w:type="dxa"/>
          </w:tcPr>
          <w:p w14:paraId="15084F16" w14:textId="77777777" w:rsidR="00B64814" w:rsidRPr="00BE3DEE" w:rsidRDefault="00B64814" w:rsidP="00CA4876">
            <w:pPr>
              <w:spacing w:before="120" w:after="120"/>
              <w:rPr>
                <w:rFonts w:ascii="Calibri" w:hAnsi="Calibri" w:cs="Calibri"/>
                <w:b w:val="0"/>
                <w:bCs w:val="0"/>
              </w:rPr>
            </w:pPr>
            <w:r w:rsidRPr="00BE3DEE">
              <w:rPr>
                <w:rFonts w:ascii="Calibri" w:hAnsi="Calibri" w:cs="Calibri"/>
                <w:b w:val="0"/>
                <w:bCs w:val="0"/>
                <w:sz w:val="20"/>
                <w:szCs w:val="20"/>
              </w:rPr>
              <w:t>Personne de contact (nom et fonction)</w:t>
            </w:r>
          </w:p>
        </w:tc>
        <w:tc>
          <w:tcPr>
            <w:tcW w:w="4819" w:type="dxa"/>
          </w:tcPr>
          <w:p w14:paraId="7ACECABE" w14:textId="77777777" w:rsidR="00B64814" w:rsidRPr="00BE3DEE" w:rsidRDefault="00B64814" w:rsidP="00CA4876">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B64814" w:rsidRPr="00BE3DEE" w14:paraId="3B72DE39" w14:textId="77777777" w:rsidTr="00B648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15" w:type="dxa"/>
          </w:tcPr>
          <w:p w14:paraId="6C8749AA" w14:textId="77777777" w:rsidR="00B64814" w:rsidRPr="00BE3DEE" w:rsidRDefault="00B64814" w:rsidP="00CA4876">
            <w:pPr>
              <w:spacing w:before="120" w:after="120"/>
              <w:rPr>
                <w:rFonts w:ascii="Calibri" w:hAnsi="Calibri" w:cs="Calibri"/>
                <w:b w:val="0"/>
                <w:bCs w:val="0"/>
              </w:rPr>
            </w:pPr>
            <w:r w:rsidRPr="00BE3DEE">
              <w:rPr>
                <w:rFonts w:ascii="Calibri" w:hAnsi="Calibri" w:cs="Calibri"/>
                <w:b w:val="0"/>
                <w:bCs w:val="0"/>
                <w:sz w:val="20"/>
                <w:szCs w:val="20"/>
              </w:rPr>
              <w:t>Adresse électronique</w:t>
            </w:r>
          </w:p>
        </w:tc>
        <w:tc>
          <w:tcPr>
            <w:tcW w:w="4819" w:type="dxa"/>
          </w:tcPr>
          <w:p w14:paraId="1D21F9A5" w14:textId="77777777" w:rsidR="00B64814" w:rsidRPr="00BE3DEE" w:rsidRDefault="00B64814" w:rsidP="00CA4876">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9306B1" w:rsidRPr="00BE3DEE" w14:paraId="29CEB456" w14:textId="77777777" w:rsidTr="00B64814">
        <w:trPr>
          <w:jc w:val="center"/>
        </w:trPr>
        <w:tc>
          <w:tcPr>
            <w:cnfStyle w:val="001000000000" w:firstRow="0" w:lastRow="0" w:firstColumn="1" w:lastColumn="0" w:oddVBand="0" w:evenVBand="0" w:oddHBand="0" w:evenHBand="0" w:firstRowFirstColumn="0" w:firstRowLastColumn="0" w:lastRowFirstColumn="0" w:lastRowLastColumn="0"/>
            <w:tcW w:w="4815" w:type="dxa"/>
          </w:tcPr>
          <w:p w14:paraId="40C3FBC9" w14:textId="77777777" w:rsidR="009306B1" w:rsidRPr="00BE3DEE" w:rsidRDefault="009306B1" w:rsidP="00CA4876">
            <w:pPr>
              <w:spacing w:before="120" w:after="120"/>
              <w:rPr>
                <w:rFonts w:ascii="Calibri" w:hAnsi="Calibri" w:cs="Calibri"/>
                <w:b w:val="0"/>
                <w:bCs w:val="0"/>
                <w:sz w:val="20"/>
                <w:szCs w:val="20"/>
              </w:rPr>
            </w:pPr>
            <w:r w:rsidRPr="00BE3DEE">
              <w:rPr>
                <w:rFonts w:ascii="Calibri" w:hAnsi="Calibri" w:cs="Calibri"/>
                <w:b w:val="0"/>
                <w:bCs w:val="0"/>
                <w:sz w:val="20"/>
                <w:szCs w:val="20"/>
              </w:rPr>
              <w:t>Numéro de téléphone</w:t>
            </w:r>
          </w:p>
        </w:tc>
        <w:tc>
          <w:tcPr>
            <w:tcW w:w="4819" w:type="dxa"/>
          </w:tcPr>
          <w:p w14:paraId="399F2802" w14:textId="77777777" w:rsidR="009306B1" w:rsidRPr="00BE3DEE" w:rsidRDefault="009306B1" w:rsidP="00CA4876">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B64814" w:rsidRPr="00BE3DEE" w14:paraId="4B0F0C0B" w14:textId="77777777" w:rsidTr="00B648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15" w:type="dxa"/>
          </w:tcPr>
          <w:p w14:paraId="79E91863" w14:textId="77777777" w:rsidR="00B64814" w:rsidRPr="00BE3DEE" w:rsidRDefault="00B64814" w:rsidP="00CA4876">
            <w:pPr>
              <w:spacing w:before="120" w:after="120"/>
              <w:rPr>
                <w:rFonts w:ascii="Calibri" w:hAnsi="Calibri" w:cs="Calibri"/>
                <w:b w:val="0"/>
                <w:bCs w:val="0"/>
              </w:rPr>
            </w:pPr>
            <w:r w:rsidRPr="00BE3DEE">
              <w:rPr>
                <w:rFonts w:ascii="Calibri" w:hAnsi="Calibri" w:cs="Calibri"/>
                <w:b w:val="0"/>
                <w:bCs w:val="0"/>
                <w:sz w:val="20"/>
                <w:szCs w:val="20"/>
              </w:rPr>
              <w:t>Zones géographiques desservies</w:t>
            </w:r>
          </w:p>
        </w:tc>
        <w:tc>
          <w:tcPr>
            <w:tcW w:w="4819" w:type="dxa"/>
          </w:tcPr>
          <w:p w14:paraId="7E59834D" w14:textId="77777777" w:rsidR="00B64814" w:rsidRPr="00BE3DEE" w:rsidRDefault="00B64814" w:rsidP="00CA4876">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B64814" w:rsidRPr="00BE3DEE" w14:paraId="5FB11A30" w14:textId="77777777" w:rsidTr="00B64814">
        <w:trPr>
          <w:jc w:val="center"/>
        </w:trPr>
        <w:tc>
          <w:tcPr>
            <w:cnfStyle w:val="001000000000" w:firstRow="0" w:lastRow="0" w:firstColumn="1" w:lastColumn="0" w:oddVBand="0" w:evenVBand="0" w:oddHBand="0" w:evenHBand="0" w:firstRowFirstColumn="0" w:firstRowLastColumn="0" w:lastRowFirstColumn="0" w:lastRowLastColumn="0"/>
            <w:tcW w:w="4815" w:type="dxa"/>
          </w:tcPr>
          <w:p w14:paraId="1B4DF191" w14:textId="77777777" w:rsidR="00B64814" w:rsidRPr="00BE3DEE" w:rsidRDefault="00B64814" w:rsidP="00CA4876">
            <w:pPr>
              <w:spacing w:before="120" w:after="120"/>
              <w:rPr>
                <w:rFonts w:ascii="Calibri" w:hAnsi="Calibri" w:cs="Calibri"/>
                <w:b w:val="0"/>
                <w:bCs w:val="0"/>
              </w:rPr>
            </w:pPr>
            <w:r w:rsidRPr="00BE3DEE">
              <w:rPr>
                <w:rFonts w:ascii="Calibri" w:hAnsi="Calibri" w:cs="Calibri"/>
                <w:b w:val="0"/>
                <w:bCs w:val="0"/>
                <w:sz w:val="20"/>
                <w:szCs w:val="20"/>
              </w:rPr>
              <w:t>Nombre total d’abonnés (accès radio)</w:t>
            </w:r>
          </w:p>
        </w:tc>
        <w:tc>
          <w:tcPr>
            <w:tcW w:w="4819" w:type="dxa"/>
          </w:tcPr>
          <w:p w14:paraId="18390CEA" w14:textId="77777777" w:rsidR="00B64814" w:rsidRPr="00BE3DEE" w:rsidRDefault="00B64814" w:rsidP="00CA4876">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9306B1" w:rsidRPr="00BE3DEE" w14:paraId="172D6CFE" w14:textId="77777777" w:rsidTr="00B648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15" w:type="dxa"/>
          </w:tcPr>
          <w:p w14:paraId="28469195" w14:textId="77777777" w:rsidR="009306B1" w:rsidRPr="00BE3DEE" w:rsidRDefault="009306B1" w:rsidP="00CA4876">
            <w:pPr>
              <w:spacing w:before="120" w:after="120"/>
              <w:rPr>
                <w:rFonts w:ascii="Calibri" w:hAnsi="Calibri" w:cs="Calibri"/>
                <w:b w:val="0"/>
                <w:bCs w:val="0"/>
                <w:sz w:val="20"/>
                <w:szCs w:val="20"/>
              </w:rPr>
            </w:pPr>
            <w:r w:rsidRPr="00BE3DEE">
              <w:rPr>
                <w:rFonts w:ascii="Calibri" w:hAnsi="Calibri" w:cs="Calibri"/>
                <w:b w:val="0"/>
                <w:bCs w:val="0"/>
                <w:sz w:val="20"/>
                <w:szCs w:val="20"/>
              </w:rPr>
              <w:t>Demande formelle de confidentialité (Oui / Non – Préciser les rubriques) [Ajout]</w:t>
            </w:r>
          </w:p>
        </w:tc>
        <w:tc>
          <w:tcPr>
            <w:tcW w:w="4819" w:type="dxa"/>
          </w:tcPr>
          <w:p w14:paraId="364BDB6B" w14:textId="77777777" w:rsidR="009306B1" w:rsidRPr="00BE3DEE" w:rsidRDefault="009306B1" w:rsidP="00CA4876">
            <w:pP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bl>
    <w:p w14:paraId="44BB0CF0" w14:textId="77777777" w:rsidR="00B64814" w:rsidRPr="00BE3DEE" w:rsidRDefault="00B64814" w:rsidP="000868EB">
      <w:pPr>
        <w:pStyle w:val="Titre1"/>
        <w:numPr>
          <w:ilvl w:val="0"/>
          <w:numId w:val="0"/>
        </w:numPr>
        <w:pBdr>
          <w:bottom w:val="none" w:sz="0" w:space="0" w:color="auto"/>
        </w:pBdr>
        <w:ind w:left="432"/>
        <w:rPr>
          <w:rFonts w:ascii="Calibri" w:hAnsi="Calibri" w:cs="Calibri"/>
        </w:rPr>
      </w:pPr>
    </w:p>
    <w:p w14:paraId="56EC23A9" w14:textId="77777777" w:rsidR="00F139AB" w:rsidRPr="00BE3DEE" w:rsidRDefault="00F139AB" w:rsidP="00F139AB">
      <w:pPr>
        <w:spacing w:before="60" w:after="60"/>
        <w:jc w:val="both"/>
        <w:rPr>
          <w:rFonts w:ascii="Calibri" w:hAnsi="Calibri" w:cs="Calibri"/>
          <w:sz w:val="20"/>
          <w:szCs w:val="20"/>
        </w:rPr>
      </w:pPr>
      <w:r w:rsidRPr="00BE3DEE">
        <w:rPr>
          <w:rFonts w:ascii="Calibri" w:hAnsi="Calibri" w:cs="Calibri"/>
        </w:rPr>
        <w:br w:type="page"/>
      </w:r>
    </w:p>
    <w:p w14:paraId="3C20E762" w14:textId="77777777" w:rsidR="00155FE1" w:rsidRPr="00BE3DEE" w:rsidRDefault="00155FE1" w:rsidP="00155FE1">
      <w:pPr>
        <w:pStyle w:val="Titre1"/>
        <w:rPr>
          <w:rFonts w:ascii="Calibri" w:hAnsi="Calibri" w:cs="Calibri"/>
        </w:rPr>
      </w:pPr>
      <w:bookmarkStart w:id="21" w:name="_Toc234842416"/>
      <w:bookmarkEnd w:id="20"/>
      <w:r w:rsidRPr="00BE3DEE">
        <w:rPr>
          <w:rFonts w:ascii="Calibri" w:hAnsi="Calibri" w:cs="Calibri"/>
        </w:rPr>
        <w:lastRenderedPageBreak/>
        <w:t>Section I : Diagnostic et situation actuelle d'occupation du spectre</w:t>
      </w:r>
      <w:bookmarkEnd w:id="21"/>
    </w:p>
    <w:p w14:paraId="55595E09" w14:textId="77777777" w:rsidR="00155FE1" w:rsidRPr="00BE3DEE" w:rsidRDefault="00155FE1" w:rsidP="008A3A21">
      <w:pPr>
        <w:pBdr>
          <w:top w:val="nil"/>
          <w:left w:val="nil"/>
          <w:bottom w:val="nil"/>
          <w:right w:val="nil"/>
          <w:between w:val="nil"/>
        </w:pBdr>
        <w:spacing w:before="120" w:after="120"/>
        <w:jc w:val="both"/>
        <w:rPr>
          <w:rFonts w:ascii="Calibri" w:hAnsi="Calibri" w:cs="Calibri"/>
          <w:i/>
          <w:iCs/>
        </w:rPr>
      </w:pPr>
      <w:r w:rsidRPr="00BE3DEE">
        <w:rPr>
          <w:rFonts w:ascii="Calibri" w:hAnsi="Calibri" w:cs="Calibri"/>
          <w:i/>
          <w:iCs/>
        </w:rPr>
        <w:t>Cette section unique vise à cartographier précisément l'utilisation actuelle des bandes cibles avant le lancement des opérations de migration.</w:t>
      </w:r>
    </w:p>
    <w:p w14:paraId="60796B64" w14:textId="77777777" w:rsidR="00155FE1" w:rsidRPr="00BE3DEE" w:rsidRDefault="00155FE1" w:rsidP="008A3A21">
      <w:pPr>
        <w:pStyle w:val="Titre2"/>
        <w:rPr>
          <w:rFonts w:ascii="Calibri" w:hAnsi="Calibri" w:cs="Calibri"/>
        </w:rPr>
      </w:pPr>
      <w:bookmarkStart w:id="22" w:name="_Toc234842417"/>
      <w:r w:rsidRPr="00BE3DEE">
        <w:rPr>
          <w:rFonts w:ascii="Calibri" w:hAnsi="Calibri" w:cs="Calibri"/>
        </w:rPr>
        <w:t>Volet FWA (Bandes 2,4 GHz et 5 GHz)</w:t>
      </w:r>
      <w:bookmarkEnd w:id="22"/>
    </w:p>
    <w:p w14:paraId="2D19B94A" w14:textId="77777777" w:rsidR="00155FE1" w:rsidRPr="00BE3DEE" w:rsidRDefault="00155FE1" w:rsidP="008A3A21">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Q1.</w:t>
      </w:r>
      <w:r w:rsidRPr="00BE3DEE">
        <w:rPr>
          <w:rFonts w:ascii="Calibri" w:hAnsi="Calibri" w:cs="Calibri"/>
        </w:rPr>
        <w:t xml:space="preserve"> Décrivez l’architecture de votre réseau d’accès radio actuel (point-à-point, point-à-multipoint, maillé) et les bandes utilisées (2,4 GHz, 5 GHz, autres).</w:t>
      </w:r>
    </w:p>
    <w:p w14:paraId="4EE61D2E" w14:textId="77777777" w:rsidR="00155FE1" w:rsidRPr="00BE3DEE" w:rsidRDefault="00155FE1" w:rsidP="008A3A21">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Q2.</w:t>
      </w:r>
      <w:r w:rsidRPr="00BE3DEE">
        <w:rPr>
          <w:rFonts w:ascii="Calibri" w:hAnsi="Calibri" w:cs="Calibri"/>
        </w:rPr>
        <w:t xml:space="preserve"> Indiquez les volumes d’équipements actifs actuellement en service dans le tableau suivant:</w:t>
      </w:r>
    </w:p>
    <w:tbl>
      <w:tblPr>
        <w:tblStyle w:val="TableauGrille4-Accentuation3"/>
        <w:tblW w:w="9634" w:type="dxa"/>
        <w:jc w:val="center"/>
        <w:tblLayout w:type="fixed"/>
        <w:tblLook w:val="04A0" w:firstRow="1" w:lastRow="0" w:firstColumn="1" w:lastColumn="0" w:noHBand="0" w:noVBand="1"/>
      </w:tblPr>
      <w:tblGrid>
        <w:gridCol w:w="4106"/>
        <w:gridCol w:w="1842"/>
        <w:gridCol w:w="1843"/>
        <w:gridCol w:w="1843"/>
      </w:tblGrid>
      <w:tr w:rsidR="00155FE1" w:rsidRPr="00BE3DEE" w14:paraId="399B5BD5" w14:textId="77777777" w:rsidTr="000868EB">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106" w:type="dxa"/>
          </w:tcPr>
          <w:p w14:paraId="6CFA4A9F" w14:textId="77777777" w:rsidR="00155FE1" w:rsidRPr="00BE3DEE" w:rsidRDefault="00155FE1" w:rsidP="000868EB">
            <w:pPr>
              <w:pBdr>
                <w:top w:val="nil"/>
                <w:left w:val="nil"/>
                <w:bottom w:val="nil"/>
                <w:right w:val="nil"/>
                <w:between w:val="nil"/>
              </w:pBdr>
              <w:spacing w:before="120" w:after="120"/>
              <w:rPr>
                <w:rFonts w:ascii="Calibri" w:hAnsi="Calibri" w:cs="Calibri"/>
                <w:b w:val="0"/>
                <w:bCs w:val="0"/>
                <w:sz w:val="20"/>
                <w:szCs w:val="20"/>
              </w:rPr>
            </w:pPr>
            <w:r w:rsidRPr="00BE3DEE">
              <w:rPr>
                <w:rFonts w:ascii="Calibri" w:hAnsi="Calibri" w:cs="Calibri"/>
                <w:sz w:val="20"/>
                <w:szCs w:val="20"/>
              </w:rPr>
              <w:t>ÉLÉMENT</w:t>
            </w:r>
          </w:p>
        </w:tc>
        <w:tc>
          <w:tcPr>
            <w:tcW w:w="1842" w:type="dxa"/>
            <w:vAlign w:val="center"/>
          </w:tcPr>
          <w:p w14:paraId="590D9897" w14:textId="77777777" w:rsidR="00155FE1" w:rsidRPr="00BE3DEE" w:rsidRDefault="00155FE1" w:rsidP="000868EB">
            <w:pPr>
              <w:pBdr>
                <w:top w:val="nil"/>
                <w:left w:val="nil"/>
                <w:bottom w:val="nil"/>
                <w:right w:val="nil"/>
                <w:between w:val="nil"/>
              </w:pBdr>
              <w:spacing w:before="120"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BE3DEE">
              <w:rPr>
                <w:rFonts w:ascii="Calibri" w:hAnsi="Calibri" w:cs="Calibri"/>
                <w:sz w:val="20"/>
                <w:szCs w:val="20"/>
              </w:rPr>
              <w:t>2,4 GHz</w:t>
            </w:r>
          </w:p>
        </w:tc>
        <w:tc>
          <w:tcPr>
            <w:tcW w:w="1843" w:type="dxa"/>
            <w:vAlign w:val="center"/>
          </w:tcPr>
          <w:p w14:paraId="79A3C92B" w14:textId="77777777" w:rsidR="00155FE1" w:rsidRPr="00BE3DEE" w:rsidRDefault="00155FE1" w:rsidP="000868EB">
            <w:pPr>
              <w:pBdr>
                <w:top w:val="nil"/>
                <w:left w:val="nil"/>
                <w:bottom w:val="nil"/>
                <w:right w:val="nil"/>
                <w:between w:val="nil"/>
              </w:pBdr>
              <w:spacing w:before="120"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BE3DEE">
              <w:rPr>
                <w:rFonts w:ascii="Calibri" w:hAnsi="Calibri" w:cs="Calibri"/>
                <w:sz w:val="20"/>
                <w:szCs w:val="20"/>
              </w:rPr>
              <w:t>5 GHz</w:t>
            </w:r>
          </w:p>
        </w:tc>
        <w:tc>
          <w:tcPr>
            <w:tcW w:w="1843" w:type="dxa"/>
            <w:vAlign w:val="center"/>
          </w:tcPr>
          <w:p w14:paraId="1B69818A" w14:textId="77777777" w:rsidR="00155FE1" w:rsidRPr="00BE3DEE" w:rsidRDefault="00155FE1" w:rsidP="000868EB">
            <w:pPr>
              <w:pBdr>
                <w:top w:val="nil"/>
                <w:left w:val="nil"/>
                <w:bottom w:val="nil"/>
                <w:right w:val="nil"/>
                <w:between w:val="nil"/>
              </w:pBdr>
              <w:spacing w:before="120"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BE3DEE">
              <w:rPr>
                <w:rFonts w:ascii="Calibri" w:hAnsi="Calibri" w:cs="Calibri"/>
                <w:sz w:val="20"/>
                <w:szCs w:val="20"/>
              </w:rPr>
              <w:t>TOTAL</w:t>
            </w:r>
          </w:p>
        </w:tc>
      </w:tr>
      <w:tr w:rsidR="00155FE1" w:rsidRPr="00BE3DEE" w14:paraId="29E168F1" w14:textId="77777777" w:rsidTr="000868E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06" w:type="dxa"/>
          </w:tcPr>
          <w:p w14:paraId="181EC5E9" w14:textId="77777777" w:rsidR="00155FE1" w:rsidRPr="00BE3DEE" w:rsidRDefault="00155FE1" w:rsidP="000868EB">
            <w:pPr>
              <w:pBdr>
                <w:top w:val="nil"/>
                <w:left w:val="nil"/>
                <w:bottom w:val="nil"/>
                <w:right w:val="nil"/>
                <w:between w:val="nil"/>
              </w:pBdr>
              <w:spacing w:before="120" w:after="120"/>
              <w:rPr>
                <w:rFonts w:ascii="Calibri" w:hAnsi="Calibri" w:cs="Calibri"/>
                <w:b w:val="0"/>
                <w:bCs w:val="0"/>
                <w:sz w:val="20"/>
                <w:szCs w:val="20"/>
              </w:rPr>
            </w:pPr>
            <w:r w:rsidRPr="00BE3DEE">
              <w:rPr>
                <w:rFonts w:ascii="Calibri" w:hAnsi="Calibri" w:cs="Calibri"/>
                <w:b w:val="0"/>
                <w:bCs w:val="0"/>
                <w:sz w:val="20"/>
                <w:szCs w:val="20"/>
              </w:rPr>
              <w:t>Nombre de sites / points hauts</w:t>
            </w:r>
          </w:p>
        </w:tc>
        <w:tc>
          <w:tcPr>
            <w:tcW w:w="1842" w:type="dxa"/>
            <w:vAlign w:val="center"/>
          </w:tcPr>
          <w:p w14:paraId="6F9B32B7" w14:textId="77777777" w:rsidR="00155FE1" w:rsidRPr="00BE3DEE" w:rsidRDefault="00155FE1" w:rsidP="000868EB">
            <w:pPr>
              <w:pBdr>
                <w:top w:val="nil"/>
                <w:left w:val="nil"/>
                <w:bottom w:val="nil"/>
                <w:right w:val="nil"/>
                <w:between w:val="nil"/>
              </w:pBdr>
              <w:spacing w:before="120" w:after="1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1843" w:type="dxa"/>
            <w:vAlign w:val="center"/>
          </w:tcPr>
          <w:p w14:paraId="2FF583BA" w14:textId="77777777" w:rsidR="00155FE1" w:rsidRPr="00BE3DEE" w:rsidRDefault="00155FE1" w:rsidP="000868EB">
            <w:pPr>
              <w:pBdr>
                <w:top w:val="nil"/>
                <w:left w:val="nil"/>
                <w:bottom w:val="nil"/>
                <w:right w:val="nil"/>
                <w:between w:val="nil"/>
              </w:pBdr>
              <w:spacing w:before="120" w:after="1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1843" w:type="dxa"/>
            <w:vAlign w:val="center"/>
          </w:tcPr>
          <w:p w14:paraId="78CB49F6" w14:textId="77777777" w:rsidR="00155FE1" w:rsidRPr="00BE3DEE" w:rsidRDefault="00155FE1" w:rsidP="000868EB">
            <w:pPr>
              <w:pBdr>
                <w:top w:val="nil"/>
                <w:left w:val="nil"/>
                <w:bottom w:val="nil"/>
                <w:right w:val="nil"/>
                <w:between w:val="nil"/>
              </w:pBdr>
              <w:spacing w:before="120" w:after="1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155FE1" w:rsidRPr="00BE3DEE" w14:paraId="4297A537" w14:textId="77777777" w:rsidTr="000868EB">
        <w:trPr>
          <w:jc w:val="center"/>
        </w:trPr>
        <w:tc>
          <w:tcPr>
            <w:cnfStyle w:val="001000000000" w:firstRow="0" w:lastRow="0" w:firstColumn="1" w:lastColumn="0" w:oddVBand="0" w:evenVBand="0" w:oddHBand="0" w:evenHBand="0" w:firstRowFirstColumn="0" w:firstRowLastColumn="0" w:lastRowFirstColumn="0" w:lastRowLastColumn="0"/>
            <w:tcW w:w="4106" w:type="dxa"/>
          </w:tcPr>
          <w:p w14:paraId="4783A1B8" w14:textId="77777777" w:rsidR="00155FE1" w:rsidRPr="00BE3DEE" w:rsidRDefault="00155FE1" w:rsidP="000868EB">
            <w:pPr>
              <w:pBdr>
                <w:top w:val="nil"/>
                <w:left w:val="nil"/>
                <w:bottom w:val="nil"/>
                <w:right w:val="nil"/>
                <w:between w:val="nil"/>
              </w:pBdr>
              <w:spacing w:before="120" w:after="120"/>
              <w:rPr>
                <w:rFonts w:ascii="Calibri" w:hAnsi="Calibri" w:cs="Calibri"/>
                <w:b w:val="0"/>
                <w:bCs w:val="0"/>
                <w:sz w:val="20"/>
                <w:szCs w:val="20"/>
              </w:rPr>
            </w:pPr>
            <w:r w:rsidRPr="00BE3DEE">
              <w:rPr>
                <w:rFonts w:ascii="Calibri" w:hAnsi="Calibri" w:cs="Calibri"/>
                <w:b w:val="0"/>
                <w:bCs w:val="0"/>
                <w:sz w:val="20"/>
                <w:szCs w:val="20"/>
              </w:rPr>
              <w:t>Nombre de stations de base (secteurs)</w:t>
            </w:r>
          </w:p>
        </w:tc>
        <w:tc>
          <w:tcPr>
            <w:tcW w:w="1842" w:type="dxa"/>
            <w:vAlign w:val="center"/>
          </w:tcPr>
          <w:p w14:paraId="1FDFE437" w14:textId="77777777" w:rsidR="00155FE1" w:rsidRPr="00BE3DEE" w:rsidRDefault="00155FE1" w:rsidP="000868EB">
            <w:pPr>
              <w:pBdr>
                <w:top w:val="nil"/>
                <w:left w:val="nil"/>
                <w:bottom w:val="nil"/>
                <w:right w:val="nil"/>
                <w:between w:val="nil"/>
              </w:pBdr>
              <w:spacing w:before="120"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843" w:type="dxa"/>
            <w:vAlign w:val="center"/>
          </w:tcPr>
          <w:p w14:paraId="6B42D9AF" w14:textId="77777777" w:rsidR="00155FE1" w:rsidRPr="00BE3DEE" w:rsidRDefault="00155FE1" w:rsidP="000868EB">
            <w:pPr>
              <w:pBdr>
                <w:top w:val="nil"/>
                <w:left w:val="nil"/>
                <w:bottom w:val="nil"/>
                <w:right w:val="nil"/>
                <w:between w:val="nil"/>
              </w:pBdr>
              <w:spacing w:before="120"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843" w:type="dxa"/>
            <w:vAlign w:val="center"/>
          </w:tcPr>
          <w:p w14:paraId="7EA60841" w14:textId="77777777" w:rsidR="00155FE1" w:rsidRPr="00BE3DEE" w:rsidRDefault="00155FE1" w:rsidP="000868EB">
            <w:pPr>
              <w:pBdr>
                <w:top w:val="nil"/>
                <w:left w:val="nil"/>
                <w:bottom w:val="nil"/>
                <w:right w:val="nil"/>
                <w:between w:val="nil"/>
              </w:pBdr>
              <w:spacing w:before="120"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155FE1" w:rsidRPr="00BE3DEE" w14:paraId="6A05937B" w14:textId="77777777" w:rsidTr="000868E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06" w:type="dxa"/>
          </w:tcPr>
          <w:p w14:paraId="4EAA15B5" w14:textId="77777777" w:rsidR="00155FE1" w:rsidRPr="00BE3DEE" w:rsidRDefault="00155FE1" w:rsidP="000868EB">
            <w:pPr>
              <w:pBdr>
                <w:top w:val="nil"/>
                <w:left w:val="nil"/>
                <w:bottom w:val="nil"/>
                <w:right w:val="nil"/>
                <w:between w:val="nil"/>
              </w:pBdr>
              <w:spacing w:before="120" w:after="120"/>
              <w:rPr>
                <w:rFonts w:ascii="Calibri" w:hAnsi="Calibri" w:cs="Calibri"/>
                <w:b w:val="0"/>
                <w:bCs w:val="0"/>
                <w:sz w:val="20"/>
                <w:szCs w:val="20"/>
              </w:rPr>
            </w:pPr>
            <w:r w:rsidRPr="00BE3DEE">
              <w:rPr>
                <w:rFonts w:ascii="Calibri" w:hAnsi="Calibri" w:cs="Calibri"/>
                <w:b w:val="0"/>
                <w:bCs w:val="0"/>
                <w:sz w:val="20"/>
                <w:szCs w:val="20"/>
              </w:rPr>
              <w:t>Nombre de liaisons PtP</w:t>
            </w:r>
          </w:p>
        </w:tc>
        <w:tc>
          <w:tcPr>
            <w:tcW w:w="1842" w:type="dxa"/>
            <w:vAlign w:val="center"/>
          </w:tcPr>
          <w:p w14:paraId="6E0F9BB7" w14:textId="77777777" w:rsidR="00155FE1" w:rsidRPr="00BE3DEE" w:rsidRDefault="00155FE1" w:rsidP="000868EB">
            <w:pPr>
              <w:pBdr>
                <w:top w:val="nil"/>
                <w:left w:val="nil"/>
                <w:bottom w:val="nil"/>
                <w:right w:val="nil"/>
                <w:between w:val="nil"/>
              </w:pBdr>
              <w:spacing w:before="120" w:after="1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1843" w:type="dxa"/>
            <w:vAlign w:val="center"/>
          </w:tcPr>
          <w:p w14:paraId="67D5A8F3" w14:textId="77777777" w:rsidR="00155FE1" w:rsidRPr="00BE3DEE" w:rsidRDefault="00155FE1" w:rsidP="000868EB">
            <w:pPr>
              <w:pBdr>
                <w:top w:val="nil"/>
                <w:left w:val="nil"/>
                <w:bottom w:val="nil"/>
                <w:right w:val="nil"/>
                <w:between w:val="nil"/>
              </w:pBdr>
              <w:spacing w:before="120" w:after="1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1843" w:type="dxa"/>
            <w:vAlign w:val="center"/>
          </w:tcPr>
          <w:p w14:paraId="0ABF5AA8" w14:textId="77777777" w:rsidR="00155FE1" w:rsidRPr="00BE3DEE" w:rsidRDefault="00155FE1" w:rsidP="000868EB">
            <w:pPr>
              <w:pBdr>
                <w:top w:val="nil"/>
                <w:left w:val="nil"/>
                <w:bottom w:val="nil"/>
                <w:right w:val="nil"/>
                <w:between w:val="nil"/>
              </w:pBdr>
              <w:spacing w:before="120" w:after="12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155FE1" w:rsidRPr="00BE3DEE" w14:paraId="5FA97523" w14:textId="77777777" w:rsidTr="000868EB">
        <w:trPr>
          <w:jc w:val="center"/>
        </w:trPr>
        <w:tc>
          <w:tcPr>
            <w:cnfStyle w:val="001000000000" w:firstRow="0" w:lastRow="0" w:firstColumn="1" w:lastColumn="0" w:oddVBand="0" w:evenVBand="0" w:oddHBand="0" w:evenHBand="0" w:firstRowFirstColumn="0" w:firstRowLastColumn="0" w:lastRowFirstColumn="0" w:lastRowLastColumn="0"/>
            <w:tcW w:w="4106" w:type="dxa"/>
          </w:tcPr>
          <w:p w14:paraId="72F7B537" w14:textId="77777777" w:rsidR="00155FE1" w:rsidRPr="00BE3DEE" w:rsidRDefault="00155FE1" w:rsidP="000868EB">
            <w:pPr>
              <w:pBdr>
                <w:top w:val="nil"/>
                <w:left w:val="nil"/>
                <w:bottom w:val="nil"/>
                <w:right w:val="nil"/>
                <w:between w:val="nil"/>
              </w:pBdr>
              <w:spacing w:before="120" w:after="120"/>
              <w:rPr>
                <w:rFonts w:ascii="Calibri" w:hAnsi="Calibri" w:cs="Calibri"/>
                <w:b w:val="0"/>
                <w:bCs w:val="0"/>
                <w:sz w:val="20"/>
                <w:szCs w:val="20"/>
              </w:rPr>
            </w:pPr>
            <w:r w:rsidRPr="00BE3DEE">
              <w:rPr>
                <w:rFonts w:ascii="Calibri" w:hAnsi="Calibri" w:cs="Calibri"/>
                <w:b w:val="0"/>
                <w:bCs w:val="0"/>
                <w:sz w:val="20"/>
                <w:szCs w:val="20"/>
              </w:rPr>
              <w:t>Nombre de CPE / terminaux abonnés</w:t>
            </w:r>
          </w:p>
        </w:tc>
        <w:tc>
          <w:tcPr>
            <w:tcW w:w="1842" w:type="dxa"/>
            <w:vAlign w:val="center"/>
          </w:tcPr>
          <w:p w14:paraId="23EFEF86" w14:textId="77777777" w:rsidR="00155FE1" w:rsidRPr="00BE3DEE" w:rsidRDefault="00155FE1" w:rsidP="000868EB">
            <w:pPr>
              <w:pBdr>
                <w:top w:val="nil"/>
                <w:left w:val="nil"/>
                <w:bottom w:val="nil"/>
                <w:right w:val="nil"/>
                <w:between w:val="nil"/>
              </w:pBdr>
              <w:spacing w:before="120"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843" w:type="dxa"/>
            <w:vAlign w:val="center"/>
          </w:tcPr>
          <w:p w14:paraId="46C4BAC6" w14:textId="77777777" w:rsidR="00155FE1" w:rsidRPr="00BE3DEE" w:rsidRDefault="00155FE1" w:rsidP="000868EB">
            <w:pPr>
              <w:pBdr>
                <w:top w:val="nil"/>
                <w:left w:val="nil"/>
                <w:bottom w:val="nil"/>
                <w:right w:val="nil"/>
                <w:between w:val="nil"/>
              </w:pBdr>
              <w:spacing w:before="120"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843" w:type="dxa"/>
            <w:vAlign w:val="center"/>
          </w:tcPr>
          <w:p w14:paraId="043E28A2" w14:textId="77777777" w:rsidR="00155FE1" w:rsidRPr="00BE3DEE" w:rsidRDefault="00155FE1" w:rsidP="000868EB">
            <w:pPr>
              <w:pBdr>
                <w:top w:val="nil"/>
                <w:left w:val="nil"/>
                <w:bottom w:val="nil"/>
                <w:right w:val="nil"/>
                <w:between w:val="nil"/>
              </w:pBdr>
              <w:spacing w:before="120"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bl>
    <w:p w14:paraId="02FFB8F4" w14:textId="77777777" w:rsidR="00155FE1" w:rsidRPr="00BE3DEE" w:rsidRDefault="00155FE1" w:rsidP="008A3A21">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Q3.</w:t>
      </w:r>
      <w:r w:rsidRPr="00BE3DEE">
        <w:rPr>
          <w:rFonts w:ascii="Calibri" w:hAnsi="Calibri" w:cs="Calibri"/>
        </w:rPr>
        <w:t xml:space="preserve"> Précisez, pour vos liaisons d’accès typiques : portée moyenne et maximale (km), conditions de visibilité, hauteurs d’antennes, PIRE utilisée (dBm) et largeur de canal (MHz).</w:t>
      </w:r>
    </w:p>
    <w:p w14:paraId="27671812" w14:textId="77777777" w:rsidR="00155FE1" w:rsidRPr="00BE3DEE" w:rsidRDefault="00155FE1" w:rsidP="008A3A21">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Q4.</w:t>
      </w:r>
      <w:r w:rsidRPr="00BE3DEE">
        <w:rPr>
          <w:rFonts w:ascii="Calibri" w:hAnsi="Calibri" w:cs="Calibri"/>
        </w:rPr>
        <w:t xml:space="preserve"> Quels débits applicatifs proposez-vous actuellement aux abonnés (débit crête et débit garanti, descendant/montant) et quel est le taux d’occupation moyen de vos secteurs ?</w:t>
      </w:r>
    </w:p>
    <w:p w14:paraId="3913438F" w14:textId="77777777" w:rsidR="00155FE1" w:rsidRPr="00BE3DEE" w:rsidRDefault="00155FE1" w:rsidP="008A3A21">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Q5.</w:t>
      </w:r>
      <w:r w:rsidRPr="00BE3DEE">
        <w:rPr>
          <w:rFonts w:ascii="Calibri" w:hAnsi="Calibri" w:cs="Calibri"/>
        </w:rPr>
        <w:t xml:space="preserve"> Quelle est l’intensité des brouillages subis aujourd’hui en 2,4/5 GHz, et leur impact mesuré sur la qualité de service (taux de réessai, latence, indisponibilité) ?</w:t>
      </w:r>
    </w:p>
    <w:p w14:paraId="10874CD8" w14:textId="77777777" w:rsidR="00AC39DB" w:rsidRPr="00BE3DEE" w:rsidRDefault="00AC39DB" w:rsidP="00AC39DB">
      <w:pPr>
        <w:pStyle w:val="Titre2"/>
        <w:rPr>
          <w:rFonts w:ascii="Calibri" w:hAnsi="Calibri" w:cs="Calibri"/>
        </w:rPr>
      </w:pPr>
      <w:bookmarkStart w:id="23" w:name="_Toc234842418"/>
      <w:r w:rsidRPr="00BE3DEE">
        <w:rPr>
          <w:rFonts w:ascii="Calibri" w:hAnsi="Calibri" w:cs="Calibri"/>
        </w:rPr>
        <w:t>Volet 600 MHz (Télévision Numérique Terrestre)</w:t>
      </w:r>
      <w:bookmarkEnd w:id="23"/>
    </w:p>
    <w:p w14:paraId="319BA208" w14:textId="3DB3BCB1" w:rsidR="00AC39DB" w:rsidRPr="00BE3DEE" w:rsidRDefault="00AC39DB" w:rsidP="00AC39DB">
      <w:pPr>
        <w:pBdr>
          <w:top w:val="nil"/>
          <w:left w:val="nil"/>
          <w:bottom w:val="nil"/>
          <w:right w:val="nil"/>
          <w:between w:val="nil"/>
        </w:pBdr>
        <w:spacing w:before="120" w:after="120"/>
        <w:jc w:val="both"/>
        <w:rPr>
          <w:rFonts w:ascii="Calibri" w:hAnsi="Calibri" w:cs="Calibri"/>
        </w:rPr>
      </w:pPr>
      <w:r w:rsidRPr="00BE3DEE">
        <w:rPr>
          <w:rFonts w:ascii="Calibri" w:hAnsi="Calibri" w:cs="Calibri"/>
        </w:rPr>
        <w:t>La bande 600 MHz, comprise dans la bande UHF 470–694 MHz planifiée par l’Accord GE06, est actuellement attribuée au service de radiodiffusion pour le déploiement de la Télévision numérique terrestre (TNT). Au regard de la faiblesse de l’offre de radiodiffusion télévisuelle terrestre effectivement disponible pour le consommateur final et de l’émergence des services de télévision par Internet (IPTV / OTT), l’Autorité de Régulation envisage la réaffectation de cette bande au service mobile pour le développement d’applications IMT, selon le plan de fréquences 3GPP n105 en mode FDD, soit 2 × 40 MHz (liaison descendante 612–652 MHz / liaison montante 663–703 MHz). Les questions ci-après visent à établir l’état des lieux de l’occupation et des usages de la bande.</w:t>
      </w:r>
    </w:p>
    <w:p w14:paraId="3AA3E326" w14:textId="478B3B67" w:rsidR="00AC39DB" w:rsidRPr="00BE3DEE" w:rsidRDefault="00AC39DB" w:rsidP="00AC39DB">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Q6.</w:t>
      </w:r>
      <w:r w:rsidRPr="00BE3DEE">
        <w:rPr>
          <w:rFonts w:ascii="Calibri" w:hAnsi="Calibri" w:cs="Calibri"/>
        </w:rPr>
        <w:t xml:space="preserve"> [Radiodiffusion TV] Exploitez-vous des émetteurs ou multiplex TNT dont les canaux se situent, en tout ou partie, dans les plages 612–652 MHz ou 663–694 MHz (canaux UHF 38 à 48) ?</w:t>
      </w:r>
    </w:p>
    <w:p w14:paraId="3C4E0544" w14:textId="77777777" w:rsidR="00AC39DB" w:rsidRPr="00BE3DEE" w:rsidRDefault="00AC39DB" w:rsidP="00AC39DB">
      <w:pPr>
        <w:pBdr>
          <w:top w:val="nil"/>
          <w:left w:val="nil"/>
          <w:bottom w:val="nil"/>
          <w:right w:val="nil"/>
          <w:between w:val="nil"/>
        </w:pBdr>
        <w:spacing w:before="120" w:after="120"/>
        <w:jc w:val="both"/>
        <w:rPr>
          <w:rFonts w:ascii="Calibri" w:hAnsi="Calibri" w:cs="Calibri"/>
        </w:rPr>
      </w:pPr>
      <w:r w:rsidRPr="00BE3DEE">
        <w:rPr>
          <w:rFonts w:ascii="Calibri" w:hAnsi="Calibri" w:cs="Calibri"/>
        </w:rPr>
        <w:t>[ ] Oui    [ ] Non    [ ] Sans objet</w:t>
      </w:r>
    </w:p>
    <w:p w14:paraId="182CE117" w14:textId="7985D478" w:rsidR="00AC39DB" w:rsidRPr="00BE3DEE" w:rsidRDefault="00AC39DB" w:rsidP="00AC39DB">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Q7.</w:t>
      </w:r>
      <w:r w:rsidRPr="00BE3DEE">
        <w:rPr>
          <w:rFonts w:ascii="Calibri" w:hAnsi="Calibri" w:cs="Calibri"/>
        </w:rPr>
        <w:t xml:space="preserve"> [Radiodiffusion TV] Recensez de manière exhaustive les émetteurs et multiplex concernés dans le tableau suivant :</w:t>
      </w:r>
    </w:p>
    <w:tbl>
      <w:tblPr>
        <w:tblStyle w:val="TableauGrille4-Accentuation3"/>
        <w:tblW w:w="9918" w:type="dxa"/>
        <w:jc w:val="center"/>
        <w:tblLook w:val="04A0" w:firstRow="1" w:lastRow="0" w:firstColumn="1" w:lastColumn="0" w:noHBand="0" w:noVBand="1"/>
      </w:tblPr>
      <w:tblGrid>
        <w:gridCol w:w="2418"/>
        <w:gridCol w:w="1900"/>
        <w:gridCol w:w="1900"/>
        <w:gridCol w:w="1900"/>
        <w:gridCol w:w="1800"/>
      </w:tblGrid>
      <w:tr w:rsidR="00AC39DB" w:rsidRPr="00BE3DEE" w14:paraId="61CBF43F" w14:textId="77777777" w:rsidTr="006A397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8" w:type="dxa"/>
          </w:tcPr>
          <w:p w14:paraId="0CC3EB9A" w14:textId="77777777" w:rsidR="00AC39DB" w:rsidRPr="00BE3DEE" w:rsidRDefault="00AC39DB" w:rsidP="006A3974">
            <w:pPr>
              <w:spacing w:before="60" w:after="60"/>
              <w:rPr>
                <w:rFonts w:ascii="Calibri" w:hAnsi="Calibri" w:cs="Calibri"/>
              </w:rPr>
            </w:pPr>
            <w:r w:rsidRPr="00BE3DEE">
              <w:rPr>
                <w:rFonts w:ascii="Calibri" w:hAnsi="Calibri" w:cs="Calibri"/>
                <w:color w:val="FFFFFF"/>
                <w:sz w:val="20"/>
                <w:szCs w:val="20"/>
              </w:rPr>
              <w:t>Émetteur / Site</w:t>
            </w:r>
          </w:p>
        </w:tc>
        <w:tc>
          <w:tcPr>
            <w:tcW w:w="1900" w:type="dxa"/>
          </w:tcPr>
          <w:p w14:paraId="533227EB" w14:textId="77777777" w:rsidR="00AC39DB" w:rsidRPr="00BE3DEE" w:rsidRDefault="00AC39DB" w:rsidP="006A3974">
            <w:pPr>
              <w:spacing w:before="60" w:after="60"/>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E3DEE">
              <w:rPr>
                <w:rFonts w:ascii="Calibri" w:hAnsi="Calibri" w:cs="Calibri"/>
                <w:color w:val="FFFFFF"/>
                <w:sz w:val="20"/>
                <w:szCs w:val="20"/>
              </w:rPr>
              <w:t>Canal UHF (Fréq. MHz)</w:t>
            </w:r>
          </w:p>
        </w:tc>
        <w:tc>
          <w:tcPr>
            <w:tcW w:w="1900" w:type="dxa"/>
          </w:tcPr>
          <w:p w14:paraId="46324C52" w14:textId="77777777" w:rsidR="00AC39DB" w:rsidRPr="00BE3DEE" w:rsidRDefault="00AC39DB" w:rsidP="006A3974">
            <w:pPr>
              <w:spacing w:before="60" w:after="60"/>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E3DEE">
              <w:rPr>
                <w:rFonts w:ascii="Calibri" w:hAnsi="Calibri" w:cs="Calibri"/>
                <w:color w:val="FFFFFF"/>
                <w:sz w:val="20"/>
                <w:szCs w:val="20"/>
              </w:rPr>
              <w:t>Multiplex / Nb Programmes</w:t>
            </w:r>
          </w:p>
        </w:tc>
        <w:tc>
          <w:tcPr>
            <w:tcW w:w="1900" w:type="dxa"/>
          </w:tcPr>
          <w:p w14:paraId="12A6B97D" w14:textId="77777777" w:rsidR="00AC39DB" w:rsidRPr="00BE3DEE" w:rsidRDefault="00AC39DB" w:rsidP="006A3974">
            <w:pPr>
              <w:spacing w:before="60" w:after="60"/>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E3DEE">
              <w:rPr>
                <w:rFonts w:ascii="Calibri" w:hAnsi="Calibri" w:cs="Calibri"/>
                <w:color w:val="FFFFFF"/>
                <w:sz w:val="20"/>
                <w:szCs w:val="20"/>
              </w:rPr>
              <w:t>Pire (kW) / Hauteur</w:t>
            </w:r>
          </w:p>
        </w:tc>
        <w:tc>
          <w:tcPr>
            <w:tcW w:w="1800" w:type="dxa"/>
          </w:tcPr>
          <w:p w14:paraId="21269FC4" w14:textId="77777777" w:rsidR="00AC39DB" w:rsidRPr="00BE3DEE" w:rsidRDefault="00AC39DB" w:rsidP="006A3974">
            <w:pPr>
              <w:spacing w:before="60" w:after="60"/>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E3DEE">
              <w:rPr>
                <w:rFonts w:ascii="Calibri" w:hAnsi="Calibri" w:cs="Calibri"/>
                <w:color w:val="FFFFFF"/>
                <w:sz w:val="20"/>
                <w:szCs w:val="20"/>
              </w:rPr>
              <w:t>Population Couverte</w:t>
            </w:r>
          </w:p>
        </w:tc>
      </w:tr>
      <w:tr w:rsidR="00AC39DB" w:rsidRPr="00BE3DEE" w14:paraId="2AD08542" w14:textId="77777777" w:rsidTr="006A39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8" w:type="dxa"/>
          </w:tcPr>
          <w:p w14:paraId="6866111E" w14:textId="77777777" w:rsidR="00AC39DB" w:rsidRPr="00BE3DEE" w:rsidRDefault="00AC39DB" w:rsidP="006A3974">
            <w:pPr>
              <w:spacing w:before="60" w:after="60"/>
              <w:rPr>
                <w:rFonts w:ascii="Calibri" w:hAnsi="Calibri" w:cs="Calibri"/>
              </w:rPr>
            </w:pPr>
          </w:p>
        </w:tc>
        <w:tc>
          <w:tcPr>
            <w:tcW w:w="1900" w:type="dxa"/>
          </w:tcPr>
          <w:p w14:paraId="2EAB8BE2" w14:textId="77777777" w:rsidR="00AC39DB" w:rsidRPr="00BE3DEE" w:rsidRDefault="00AC39DB" w:rsidP="006A3974">
            <w:pPr>
              <w:spacing w:before="60" w:after="60"/>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900" w:type="dxa"/>
          </w:tcPr>
          <w:p w14:paraId="06222ABB" w14:textId="77777777" w:rsidR="00AC39DB" w:rsidRPr="00BE3DEE" w:rsidRDefault="00AC39DB" w:rsidP="006A3974">
            <w:pPr>
              <w:spacing w:before="60" w:after="60"/>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900" w:type="dxa"/>
          </w:tcPr>
          <w:p w14:paraId="67CE024D" w14:textId="77777777" w:rsidR="00AC39DB" w:rsidRPr="00BE3DEE" w:rsidRDefault="00AC39DB" w:rsidP="006A3974">
            <w:pPr>
              <w:spacing w:before="60" w:after="60"/>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800" w:type="dxa"/>
          </w:tcPr>
          <w:p w14:paraId="653B30EB" w14:textId="77777777" w:rsidR="00AC39DB" w:rsidRPr="00BE3DEE" w:rsidRDefault="00AC39DB" w:rsidP="006A3974">
            <w:pPr>
              <w:spacing w:before="60" w:after="60"/>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AC39DB" w:rsidRPr="00BE3DEE" w14:paraId="629A0EDC" w14:textId="77777777" w:rsidTr="006A3974">
        <w:trPr>
          <w:jc w:val="center"/>
        </w:trPr>
        <w:tc>
          <w:tcPr>
            <w:cnfStyle w:val="001000000000" w:firstRow="0" w:lastRow="0" w:firstColumn="1" w:lastColumn="0" w:oddVBand="0" w:evenVBand="0" w:oddHBand="0" w:evenHBand="0" w:firstRowFirstColumn="0" w:firstRowLastColumn="0" w:lastRowFirstColumn="0" w:lastRowLastColumn="0"/>
            <w:tcW w:w="2418" w:type="dxa"/>
          </w:tcPr>
          <w:p w14:paraId="1C94FF4F" w14:textId="77777777" w:rsidR="00AC39DB" w:rsidRPr="00BE3DEE" w:rsidRDefault="00AC39DB" w:rsidP="006A3974">
            <w:pPr>
              <w:spacing w:before="60" w:after="60"/>
              <w:rPr>
                <w:rFonts w:ascii="Calibri" w:hAnsi="Calibri" w:cs="Calibri"/>
              </w:rPr>
            </w:pPr>
          </w:p>
        </w:tc>
        <w:tc>
          <w:tcPr>
            <w:tcW w:w="1900" w:type="dxa"/>
          </w:tcPr>
          <w:p w14:paraId="1B13345F" w14:textId="77777777" w:rsidR="00AC39DB" w:rsidRPr="00BE3DEE" w:rsidRDefault="00AC39DB" w:rsidP="006A3974">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900" w:type="dxa"/>
          </w:tcPr>
          <w:p w14:paraId="4ACCDC9B" w14:textId="77777777" w:rsidR="00AC39DB" w:rsidRPr="00BE3DEE" w:rsidRDefault="00AC39DB" w:rsidP="006A3974">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900" w:type="dxa"/>
          </w:tcPr>
          <w:p w14:paraId="3037F3B6" w14:textId="77777777" w:rsidR="00AC39DB" w:rsidRPr="00BE3DEE" w:rsidRDefault="00AC39DB" w:rsidP="006A3974">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800" w:type="dxa"/>
          </w:tcPr>
          <w:p w14:paraId="6D8D58F1" w14:textId="77777777" w:rsidR="00AC39DB" w:rsidRPr="00BE3DEE" w:rsidRDefault="00AC39DB" w:rsidP="006A3974">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AC39DB" w:rsidRPr="00BE3DEE" w14:paraId="24C22CDE" w14:textId="77777777" w:rsidTr="006A39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8" w:type="dxa"/>
          </w:tcPr>
          <w:p w14:paraId="4B38EAC2" w14:textId="77777777" w:rsidR="00AC39DB" w:rsidRPr="00BE3DEE" w:rsidRDefault="00AC39DB" w:rsidP="006A3974">
            <w:pPr>
              <w:spacing w:before="60" w:after="60"/>
              <w:rPr>
                <w:rFonts w:ascii="Calibri" w:hAnsi="Calibri" w:cs="Calibri"/>
              </w:rPr>
            </w:pPr>
          </w:p>
        </w:tc>
        <w:tc>
          <w:tcPr>
            <w:tcW w:w="1900" w:type="dxa"/>
          </w:tcPr>
          <w:p w14:paraId="6192F056" w14:textId="77777777" w:rsidR="00AC39DB" w:rsidRPr="00BE3DEE" w:rsidRDefault="00AC39DB" w:rsidP="006A3974">
            <w:pPr>
              <w:spacing w:before="60" w:after="60"/>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900" w:type="dxa"/>
          </w:tcPr>
          <w:p w14:paraId="5D1B079B" w14:textId="77777777" w:rsidR="00AC39DB" w:rsidRPr="00BE3DEE" w:rsidRDefault="00AC39DB" w:rsidP="006A3974">
            <w:pPr>
              <w:spacing w:before="60" w:after="60"/>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900" w:type="dxa"/>
          </w:tcPr>
          <w:p w14:paraId="70FFA284" w14:textId="77777777" w:rsidR="00AC39DB" w:rsidRPr="00BE3DEE" w:rsidRDefault="00AC39DB" w:rsidP="006A3974">
            <w:pPr>
              <w:spacing w:before="60" w:after="60"/>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800" w:type="dxa"/>
          </w:tcPr>
          <w:p w14:paraId="1A0AA0A9" w14:textId="77777777" w:rsidR="00AC39DB" w:rsidRPr="00BE3DEE" w:rsidRDefault="00AC39DB" w:rsidP="006A3974">
            <w:pPr>
              <w:spacing w:before="60" w:after="60"/>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bl>
    <w:p w14:paraId="48400056" w14:textId="6A6813E4" w:rsidR="00AC39DB" w:rsidRPr="00BE3DEE" w:rsidRDefault="00AC39DB" w:rsidP="00AC39DB">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lastRenderedPageBreak/>
        <w:t>Q8.</w:t>
      </w:r>
      <w:r w:rsidRPr="00BE3DEE">
        <w:rPr>
          <w:rFonts w:ascii="Calibri" w:hAnsi="Calibri" w:cs="Calibri"/>
        </w:rPr>
        <w:t xml:space="preserve"> [Radiodiffusion TV] Quelle est l’audience effective de la TNT sur ces canaux : nombre estimé de foyers recevant la télévision exclusivement par voie hertzienne terrestre, taux d’équipement en récepteurs ou adaptateurs, et zones concernées ?</w:t>
      </w:r>
    </w:p>
    <w:p w14:paraId="41FC462D" w14:textId="04A9316E" w:rsidR="00AC39DB" w:rsidRPr="00BE3DEE" w:rsidRDefault="00AC39DB" w:rsidP="00AC39DB">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Q9.</w:t>
      </w:r>
      <w:r w:rsidRPr="00BE3DEE">
        <w:rPr>
          <w:rFonts w:ascii="Calibri" w:hAnsi="Calibri" w:cs="Calibri"/>
        </w:rPr>
        <w:t xml:space="preserve"> [Opérateur mobile] Exprimez-vous un intérêt pour la bande 600 MHz (n105) : besoins de couverture, notamment rurale et longue portée, quantité de spectre visée et cas d’usage envisagés (4G/5G, IoT) ?</w:t>
      </w:r>
    </w:p>
    <w:p w14:paraId="33138756" w14:textId="77777777" w:rsidR="00155FE1" w:rsidRPr="00BE3DEE" w:rsidRDefault="00155FE1" w:rsidP="00155FE1">
      <w:pPr>
        <w:pStyle w:val="Titre2"/>
        <w:rPr>
          <w:rFonts w:ascii="Calibri" w:hAnsi="Calibri" w:cs="Calibri"/>
        </w:rPr>
      </w:pPr>
      <w:bookmarkStart w:id="24" w:name="_Toc234842419"/>
      <w:r w:rsidRPr="00BE3DEE">
        <w:rPr>
          <w:rFonts w:ascii="Calibri" w:hAnsi="Calibri" w:cs="Calibri"/>
        </w:rPr>
        <w:t>Volet 700 MHz (Radiodiffusion et Service Mobile)</w:t>
      </w:r>
      <w:bookmarkEnd w:id="24"/>
    </w:p>
    <w:p w14:paraId="0F3BC589" w14:textId="6A5A2A7F" w:rsidR="00155FE1" w:rsidRPr="00BE3DEE" w:rsidRDefault="00155FE1" w:rsidP="008A3A21">
      <w:pPr>
        <w:pBdr>
          <w:top w:val="nil"/>
          <w:left w:val="nil"/>
          <w:bottom w:val="nil"/>
          <w:right w:val="nil"/>
          <w:between w:val="nil"/>
        </w:pBdr>
        <w:spacing w:before="120" w:after="120"/>
        <w:rPr>
          <w:rFonts w:ascii="Calibri" w:hAnsi="Calibri" w:cs="Calibri"/>
        </w:rPr>
      </w:pPr>
      <w:r w:rsidRPr="00BE3DEE">
        <w:rPr>
          <w:rFonts w:ascii="Calibri" w:hAnsi="Calibri" w:cs="Calibri"/>
          <w:b/>
          <w:bCs/>
        </w:rPr>
        <w:t>Q</w:t>
      </w:r>
      <w:r w:rsidR="00AC39DB" w:rsidRPr="00BE3DEE">
        <w:rPr>
          <w:rFonts w:ascii="Calibri" w:hAnsi="Calibri" w:cs="Calibri"/>
          <w:b/>
          <w:bCs/>
        </w:rPr>
        <w:t>10</w:t>
      </w:r>
      <w:r w:rsidRPr="00BE3DEE">
        <w:rPr>
          <w:rFonts w:ascii="Calibri" w:hAnsi="Calibri" w:cs="Calibri"/>
          <w:b/>
          <w:bCs/>
        </w:rPr>
        <w:t>.</w:t>
      </w:r>
      <w:r w:rsidRPr="00BE3DEE">
        <w:rPr>
          <w:rFonts w:ascii="Calibri" w:hAnsi="Calibri" w:cs="Calibri"/>
        </w:rPr>
        <w:t xml:space="preserve"> </w:t>
      </w:r>
      <w:r w:rsidRPr="00BE3DEE">
        <w:rPr>
          <w:rFonts w:ascii="Calibri" w:hAnsi="Calibri" w:cs="Calibri"/>
          <w:i/>
          <w:iCs/>
        </w:rPr>
        <w:t>[Radiodiffusion TV]</w:t>
      </w:r>
      <w:r w:rsidRPr="00BE3DEE">
        <w:rPr>
          <w:rFonts w:ascii="Calibri" w:hAnsi="Calibri" w:cs="Calibri"/>
        </w:rPr>
        <w:t xml:space="preserve"> Exploitez-vous des émetteurs de radiodiffusion télévisuelle rayonnant dans ou à proximité immédiate de la bande 694–790 MHz ? (Oui / Non / Sans objet)</w:t>
      </w:r>
    </w:p>
    <w:p w14:paraId="0315E3B4" w14:textId="1B6CA34D" w:rsidR="00155FE1" w:rsidRPr="00BE3DEE" w:rsidRDefault="00155FE1" w:rsidP="008A3A21">
      <w:pPr>
        <w:pBdr>
          <w:top w:val="nil"/>
          <w:left w:val="nil"/>
          <w:bottom w:val="nil"/>
          <w:right w:val="nil"/>
          <w:between w:val="nil"/>
        </w:pBdr>
        <w:spacing w:before="120" w:after="120"/>
        <w:rPr>
          <w:rFonts w:ascii="Calibri" w:hAnsi="Calibri" w:cs="Calibri"/>
        </w:rPr>
      </w:pPr>
      <w:r w:rsidRPr="00BE3DEE">
        <w:rPr>
          <w:rFonts w:ascii="Calibri" w:hAnsi="Calibri" w:cs="Calibri"/>
          <w:b/>
          <w:bCs/>
        </w:rPr>
        <w:t>Q</w:t>
      </w:r>
      <w:r w:rsidR="00AC39DB" w:rsidRPr="00BE3DEE">
        <w:rPr>
          <w:rFonts w:ascii="Calibri" w:hAnsi="Calibri" w:cs="Calibri"/>
          <w:b/>
          <w:bCs/>
        </w:rPr>
        <w:t>11</w:t>
      </w:r>
      <w:r w:rsidRPr="00BE3DEE">
        <w:rPr>
          <w:rFonts w:ascii="Calibri" w:hAnsi="Calibri" w:cs="Calibri"/>
          <w:b/>
          <w:bCs/>
        </w:rPr>
        <w:t>.</w:t>
      </w:r>
      <w:r w:rsidRPr="00BE3DEE">
        <w:rPr>
          <w:rFonts w:ascii="Calibri" w:hAnsi="Calibri" w:cs="Calibri"/>
        </w:rPr>
        <w:t xml:space="preserve"> </w:t>
      </w:r>
      <w:r w:rsidRPr="00BE3DEE">
        <w:rPr>
          <w:rFonts w:ascii="Calibri" w:hAnsi="Calibri" w:cs="Calibri"/>
          <w:i/>
          <w:iCs/>
        </w:rPr>
        <w:t>[Radiodiffusion TV]</w:t>
      </w:r>
      <w:r w:rsidRPr="00BE3DEE">
        <w:rPr>
          <w:rFonts w:ascii="Calibri" w:hAnsi="Calibri" w:cs="Calibri"/>
        </w:rPr>
        <w:t xml:space="preserve"> Recensez de manière exhaustive les émetteurs concernés dans le tableau suivant:</w:t>
      </w:r>
    </w:p>
    <w:tbl>
      <w:tblPr>
        <w:tblStyle w:val="TableauGrille4-Accentuation3"/>
        <w:tblW w:w="9634" w:type="dxa"/>
        <w:jc w:val="center"/>
        <w:tblLayout w:type="fixed"/>
        <w:tblLook w:val="04A0" w:firstRow="1" w:lastRow="0" w:firstColumn="1" w:lastColumn="0" w:noHBand="0" w:noVBand="1"/>
      </w:tblPr>
      <w:tblGrid>
        <w:gridCol w:w="1696"/>
        <w:gridCol w:w="1984"/>
        <w:gridCol w:w="1985"/>
        <w:gridCol w:w="1984"/>
        <w:gridCol w:w="1985"/>
      </w:tblGrid>
      <w:tr w:rsidR="00155FE1" w:rsidRPr="00BE3DEE" w14:paraId="6D38F8C9" w14:textId="77777777" w:rsidTr="000868E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Pr>
          <w:p w14:paraId="79CD1614" w14:textId="77777777" w:rsidR="00155FE1" w:rsidRPr="00BE3DEE" w:rsidRDefault="000868EB" w:rsidP="00373EF2">
            <w:pPr>
              <w:pBdr>
                <w:top w:val="nil"/>
                <w:left w:val="nil"/>
                <w:bottom w:val="nil"/>
                <w:right w:val="nil"/>
                <w:between w:val="nil"/>
              </w:pBdr>
              <w:spacing w:before="60" w:after="60"/>
              <w:rPr>
                <w:rFonts w:ascii="Calibri" w:hAnsi="Calibri" w:cs="Calibri"/>
                <w:b w:val="0"/>
                <w:bCs w:val="0"/>
                <w:sz w:val="20"/>
                <w:szCs w:val="20"/>
              </w:rPr>
            </w:pPr>
            <w:r w:rsidRPr="00BE3DEE">
              <w:rPr>
                <w:rFonts w:ascii="Calibri" w:hAnsi="Calibri" w:cs="Calibri"/>
                <w:sz w:val="20"/>
                <w:szCs w:val="20"/>
              </w:rPr>
              <w:t>Émetteur / Site</w:t>
            </w:r>
          </w:p>
        </w:tc>
        <w:tc>
          <w:tcPr>
            <w:tcW w:w="1984" w:type="dxa"/>
          </w:tcPr>
          <w:p w14:paraId="4BD4E51E" w14:textId="77777777" w:rsidR="00155FE1" w:rsidRPr="00BE3DEE" w:rsidRDefault="000868EB" w:rsidP="00373EF2">
            <w:pPr>
              <w:pBdr>
                <w:top w:val="nil"/>
                <w:left w:val="nil"/>
                <w:bottom w:val="nil"/>
                <w:right w:val="nil"/>
                <w:between w:val="nil"/>
              </w:pBdr>
              <w:spacing w:before="60" w:after="6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BE3DEE">
              <w:rPr>
                <w:rFonts w:ascii="Calibri" w:hAnsi="Calibri" w:cs="Calibri"/>
                <w:sz w:val="20"/>
                <w:szCs w:val="20"/>
              </w:rPr>
              <w:t>Canal (Fréq. MHz)</w:t>
            </w:r>
          </w:p>
        </w:tc>
        <w:tc>
          <w:tcPr>
            <w:tcW w:w="1985" w:type="dxa"/>
          </w:tcPr>
          <w:p w14:paraId="4166973A" w14:textId="77777777" w:rsidR="00155FE1" w:rsidRPr="00BE3DEE" w:rsidRDefault="000868EB" w:rsidP="00373EF2">
            <w:pPr>
              <w:pBdr>
                <w:top w:val="nil"/>
                <w:left w:val="nil"/>
                <w:bottom w:val="nil"/>
                <w:right w:val="nil"/>
                <w:between w:val="nil"/>
              </w:pBdr>
              <w:spacing w:before="60" w:after="6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BE3DEE">
              <w:rPr>
                <w:rFonts w:ascii="Calibri" w:hAnsi="Calibri" w:cs="Calibri"/>
                <w:sz w:val="20"/>
                <w:szCs w:val="20"/>
              </w:rPr>
              <w:t>Norme (Analog. / DVB-T/T2)</w:t>
            </w:r>
          </w:p>
        </w:tc>
        <w:tc>
          <w:tcPr>
            <w:tcW w:w="1984" w:type="dxa"/>
          </w:tcPr>
          <w:p w14:paraId="17C4520E" w14:textId="77777777" w:rsidR="00155FE1" w:rsidRPr="00BE3DEE" w:rsidRDefault="000868EB" w:rsidP="00373EF2">
            <w:pPr>
              <w:pBdr>
                <w:top w:val="nil"/>
                <w:left w:val="nil"/>
                <w:bottom w:val="nil"/>
                <w:right w:val="nil"/>
                <w:between w:val="nil"/>
              </w:pBdr>
              <w:spacing w:before="60" w:after="6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BE3DEE">
              <w:rPr>
                <w:rFonts w:ascii="Calibri" w:hAnsi="Calibri" w:cs="Calibri"/>
                <w:sz w:val="20"/>
                <w:szCs w:val="20"/>
              </w:rPr>
              <w:t>Pire (Kw) / Hauteur</w:t>
            </w:r>
          </w:p>
        </w:tc>
        <w:tc>
          <w:tcPr>
            <w:tcW w:w="1985" w:type="dxa"/>
          </w:tcPr>
          <w:p w14:paraId="618CAF96" w14:textId="77777777" w:rsidR="00155FE1" w:rsidRPr="00BE3DEE" w:rsidRDefault="000868EB" w:rsidP="00373EF2">
            <w:pPr>
              <w:pBdr>
                <w:top w:val="nil"/>
                <w:left w:val="nil"/>
                <w:bottom w:val="nil"/>
                <w:right w:val="nil"/>
                <w:between w:val="nil"/>
              </w:pBdr>
              <w:spacing w:before="60" w:after="6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BE3DEE">
              <w:rPr>
                <w:rFonts w:ascii="Calibri" w:hAnsi="Calibri" w:cs="Calibri"/>
                <w:sz w:val="20"/>
                <w:szCs w:val="20"/>
              </w:rPr>
              <w:t>Statut &amp; Population</w:t>
            </w:r>
          </w:p>
        </w:tc>
      </w:tr>
      <w:tr w:rsidR="00155FE1" w:rsidRPr="00BE3DEE" w14:paraId="0A036AE8" w14:textId="77777777" w:rsidTr="000868E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Pr>
          <w:p w14:paraId="3DAD3B6B" w14:textId="77777777" w:rsidR="00155FE1" w:rsidRPr="00BE3DEE" w:rsidRDefault="00155FE1" w:rsidP="00373EF2">
            <w:pPr>
              <w:pBdr>
                <w:top w:val="nil"/>
                <w:left w:val="nil"/>
                <w:bottom w:val="nil"/>
                <w:right w:val="nil"/>
                <w:between w:val="nil"/>
              </w:pBdr>
              <w:spacing w:before="60" w:after="60"/>
              <w:rPr>
                <w:rFonts w:ascii="Calibri" w:hAnsi="Calibri" w:cs="Calibri"/>
                <w:sz w:val="20"/>
                <w:szCs w:val="20"/>
              </w:rPr>
            </w:pPr>
            <w:r w:rsidRPr="00BE3DEE">
              <w:rPr>
                <w:rFonts w:ascii="Calibri" w:hAnsi="Calibri" w:cs="Calibri"/>
                <w:sz w:val="20"/>
                <w:szCs w:val="20"/>
              </w:rPr>
              <w:t> </w:t>
            </w:r>
          </w:p>
        </w:tc>
        <w:tc>
          <w:tcPr>
            <w:tcW w:w="1984" w:type="dxa"/>
          </w:tcPr>
          <w:p w14:paraId="39CD5036" w14:textId="77777777" w:rsidR="00155FE1" w:rsidRPr="00BE3DEE" w:rsidRDefault="00155FE1" w:rsidP="00373EF2">
            <w:pPr>
              <w:pBdr>
                <w:top w:val="nil"/>
                <w:left w:val="nil"/>
                <w:bottom w:val="nil"/>
                <w:right w:val="nil"/>
                <w:between w:val="nil"/>
              </w:pBdr>
              <w:spacing w:before="60" w:after="6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E3DEE">
              <w:rPr>
                <w:rFonts w:ascii="Calibri" w:hAnsi="Calibri" w:cs="Calibri"/>
                <w:sz w:val="20"/>
                <w:szCs w:val="20"/>
              </w:rPr>
              <w:t> </w:t>
            </w:r>
          </w:p>
        </w:tc>
        <w:tc>
          <w:tcPr>
            <w:tcW w:w="1985" w:type="dxa"/>
          </w:tcPr>
          <w:p w14:paraId="148B0761" w14:textId="77777777" w:rsidR="00155FE1" w:rsidRPr="00BE3DEE" w:rsidRDefault="00155FE1" w:rsidP="00373EF2">
            <w:pPr>
              <w:pBdr>
                <w:top w:val="nil"/>
                <w:left w:val="nil"/>
                <w:bottom w:val="nil"/>
                <w:right w:val="nil"/>
                <w:between w:val="nil"/>
              </w:pBdr>
              <w:spacing w:before="60" w:after="6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E3DEE">
              <w:rPr>
                <w:rFonts w:ascii="Calibri" w:hAnsi="Calibri" w:cs="Calibri"/>
                <w:sz w:val="20"/>
                <w:szCs w:val="20"/>
              </w:rPr>
              <w:t> </w:t>
            </w:r>
          </w:p>
        </w:tc>
        <w:tc>
          <w:tcPr>
            <w:tcW w:w="1984" w:type="dxa"/>
          </w:tcPr>
          <w:p w14:paraId="34A6CCF6" w14:textId="77777777" w:rsidR="00155FE1" w:rsidRPr="00BE3DEE" w:rsidRDefault="00155FE1" w:rsidP="00373EF2">
            <w:pPr>
              <w:pBdr>
                <w:top w:val="nil"/>
                <w:left w:val="nil"/>
                <w:bottom w:val="nil"/>
                <w:right w:val="nil"/>
                <w:between w:val="nil"/>
              </w:pBdr>
              <w:spacing w:before="60" w:after="6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E3DEE">
              <w:rPr>
                <w:rFonts w:ascii="Calibri" w:hAnsi="Calibri" w:cs="Calibri"/>
                <w:sz w:val="20"/>
                <w:szCs w:val="20"/>
              </w:rPr>
              <w:t> </w:t>
            </w:r>
          </w:p>
        </w:tc>
        <w:tc>
          <w:tcPr>
            <w:tcW w:w="1985" w:type="dxa"/>
          </w:tcPr>
          <w:p w14:paraId="7E11C019" w14:textId="77777777" w:rsidR="00155FE1" w:rsidRPr="00BE3DEE" w:rsidRDefault="00155FE1" w:rsidP="00373EF2">
            <w:pPr>
              <w:pBdr>
                <w:top w:val="nil"/>
                <w:left w:val="nil"/>
                <w:bottom w:val="nil"/>
                <w:right w:val="nil"/>
                <w:between w:val="nil"/>
              </w:pBdr>
              <w:spacing w:before="60" w:after="6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E3DEE">
              <w:rPr>
                <w:rFonts w:ascii="Calibri" w:hAnsi="Calibri" w:cs="Calibri"/>
                <w:sz w:val="20"/>
                <w:szCs w:val="20"/>
              </w:rPr>
              <w:t> </w:t>
            </w:r>
          </w:p>
        </w:tc>
      </w:tr>
      <w:tr w:rsidR="000868EB" w:rsidRPr="00BE3DEE" w14:paraId="4E961B6B" w14:textId="77777777" w:rsidTr="000868EB">
        <w:trPr>
          <w:jc w:val="center"/>
        </w:trPr>
        <w:tc>
          <w:tcPr>
            <w:cnfStyle w:val="001000000000" w:firstRow="0" w:lastRow="0" w:firstColumn="1" w:lastColumn="0" w:oddVBand="0" w:evenVBand="0" w:oddHBand="0" w:evenHBand="0" w:firstRowFirstColumn="0" w:firstRowLastColumn="0" w:lastRowFirstColumn="0" w:lastRowLastColumn="0"/>
            <w:tcW w:w="1696" w:type="dxa"/>
          </w:tcPr>
          <w:p w14:paraId="40290871" w14:textId="77777777" w:rsidR="000868EB" w:rsidRPr="00BE3DEE" w:rsidRDefault="000868EB" w:rsidP="00373EF2">
            <w:pPr>
              <w:pBdr>
                <w:top w:val="nil"/>
                <w:left w:val="nil"/>
                <w:bottom w:val="nil"/>
                <w:right w:val="nil"/>
                <w:between w:val="nil"/>
              </w:pBdr>
              <w:spacing w:before="60" w:after="60"/>
              <w:rPr>
                <w:rFonts w:ascii="Calibri" w:hAnsi="Calibri" w:cs="Calibri"/>
                <w:sz w:val="20"/>
                <w:szCs w:val="20"/>
              </w:rPr>
            </w:pPr>
          </w:p>
        </w:tc>
        <w:tc>
          <w:tcPr>
            <w:tcW w:w="1984" w:type="dxa"/>
          </w:tcPr>
          <w:p w14:paraId="0135BFCE" w14:textId="77777777" w:rsidR="000868EB" w:rsidRPr="00BE3DEE" w:rsidRDefault="000868EB" w:rsidP="00373EF2">
            <w:pPr>
              <w:pBdr>
                <w:top w:val="nil"/>
                <w:left w:val="nil"/>
                <w:bottom w:val="nil"/>
                <w:right w:val="nil"/>
                <w:between w:val="nil"/>
              </w:pBd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985" w:type="dxa"/>
          </w:tcPr>
          <w:p w14:paraId="060BF2C5" w14:textId="77777777" w:rsidR="000868EB" w:rsidRPr="00BE3DEE" w:rsidRDefault="000868EB" w:rsidP="00373EF2">
            <w:pPr>
              <w:pBdr>
                <w:top w:val="nil"/>
                <w:left w:val="nil"/>
                <w:bottom w:val="nil"/>
                <w:right w:val="nil"/>
                <w:between w:val="nil"/>
              </w:pBd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984" w:type="dxa"/>
          </w:tcPr>
          <w:p w14:paraId="136D1423" w14:textId="77777777" w:rsidR="000868EB" w:rsidRPr="00BE3DEE" w:rsidRDefault="000868EB" w:rsidP="00373EF2">
            <w:pPr>
              <w:pBdr>
                <w:top w:val="nil"/>
                <w:left w:val="nil"/>
                <w:bottom w:val="nil"/>
                <w:right w:val="nil"/>
                <w:between w:val="nil"/>
              </w:pBd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985" w:type="dxa"/>
          </w:tcPr>
          <w:p w14:paraId="5AAA33E7" w14:textId="77777777" w:rsidR="000868EB" w:rsidRPr="00BE3DEE" w:rsidRDefault="000868EB" w:rsidP="00373EF2">
            <w:pPr>
              <w:pBdr>
                <w:top w:val="nil"/>
                <w:left w:val="nil"/>
                <w:bottom w:val="nil"/>
                <w:right w:val="nil"/>
                <w:between w:val="nil"/>
              </w:pBd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0868EB" w:rsidRPr="00BE3DEE" w14:paraId="34F4C5BA" w14:textId="77777777" w:rsidTr="000868E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Pr>
          <w:p w14:paraId="6FA6A8B7" w14:textId="77777777" w:rsidR="000868EB" w:rsidRPr="00BE3DEE" w:rsidRDefault="000868EB" w:rsidP="00373EF2">
            <w:pPr>
              <w:pBdr>
                <w:top w:val="nil"/>
                <w:left w:val="nil"/>
                <w:bottom w:val="nil"/>
                <w:right w:val="nil"/>
                <w:between w:val="nil"/>
              </w:pBdr>
              <w:spacing w:before="60" w:after="60"/>
              <w:rPr>
                <w:rFonts w:ascii="Calibri" w:hAnsi="Calibri" w:cs="Calibri"/>
                <w:sz w:val="20"/>
                <w:szCs w:val="20"/>
              </w:rPr>
            </w:pPr>
          </w:p>
        </w:tc>
        <w:tc>
          <w:tcPr>
            <w:tcW w:w="1984" w:type="dxa"/>
          </w:tcPr>
          <w:p w14:paraId="67A3744E" w14:textId="77777777" w:rsidR="000868EB" w:rsidRPr="00BE3DEE" w:rsidRDefault="000868EB" w:rsidP="00373EF2">
            <w:pPr>
              <w:pBdr>
                <w:top w:val="nil"/>
                <w:left w:val="nil"/>
                <w:bottom w:val="nil"/>
                <w:right w:val="nil"/>
                <w:between w:val="nil"/>
              </w:pBdr>
              <w:spacing w:before="60" w:after="6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1985" w:type="dxa"/>
          </w:tcPr>
          <w:p w14:paraId="04B1CFE6" w14:textId="77777777" w:rsidR="000868EB" w:rsidRPr="00BE3DEE" w:rsidRDefault="000868EB" w:rsidP="00373EF2">
            <w:pPr>
              <w:pBdr>
                <w:top w:val="nil"/>
                <w:left w:val="nil"/>
                <w:bottom w:val="nil"/>
                <w:right w:val="nil"/>
                <w:between w:val="nil"/>
              </w:pBdr>
              <w:spacing w:before="60" w:after="6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1984" w:type="dxa"/>
          </w:tcPr>
          <w:p w14:paraId="34814BD3" w14:textId="77777777" w:rsidR="000868EB" w:rsidRPr="00BE3DEE" w:rsidRDefault="000868EB" w:rsidP="00373EF2">
            <w:pPr>
              <w:pBdr>
                <w:top w:val="nil"/>
                <w:left w:val="nil"/>
                <w:bottom w:val="nil"/>
                <w:right w:val="nil"/>
                <w:between w:val="nil"/>
              </w:pBdr>
              <w:spacing w:before="60" w:after="6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1985" w:type="dxa"/>
          </w:tcPr>
          <w:p w14:paraId="5F46AA01" w14:textId="77777777" w:rsidR="000868EB" w:rsidRPr="00BE3DEE" w:rsidRDefault="000868EB" w:rsidP="00373EF2">
            <w:pPr>
              <w:pBdr>
                <w:top w:val="nil"/>
                <w:left w:val="nil"/>
                <w:bottom w:val="nil"/>
                <w:right w:val="nil"/>
                <w:between w:val="nil"/>
              </w:pBdr>
              <w:spacing w:before="60" w:after="6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bl>
    <w:p w14:paraId="2D52307C" w14:textId="68E48BAF" w:rsidR="008E3DEE" w:rsidRPr="00BE3DEE" w:rsidRDefault="00155FE1" w:rsidP="008A3A21">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w:t>
      </w:r>
      <w:r w:rsidR="00AC39DB" w:rsidRPr="00BE3DEE">
        <w:rPr>
          <w:rFonts w:ascii="Calibri" w:hAnsi="Calibri" w:cs="Calibri"/>
          <w:b/>
          <w:bCs/>
        </w:rPr>
        <w:t>12</w:t>
      </w:r>
      <w:r w:rsidRPr="00BE3DEE">
        <w:rPr>
          <w:rFonts w:ascii="Calibri" w:hAnsi="Calibri" w:cs="Calibri"/>
          <w:b/>
          <w:bCs/>
        </w:rPr>
        <w:t>.</w:t>
      </w:r>
      <w:r w:rsidRPr="00BE3DEE">
        <w:rPr>
          <w:rFonts w:ascii="Calibri" w:hAnsi="Calibri" w:cs="Calibri"/>
        </w:rPr>
        <w:t xml:space="preserve"> </w:t>
      </w:r>
      <w:r w:rsidRPr="00BE3DEE">
        <w:rPr>
          <w:rFonts w:ascii="Calibri" w:hAnsi="Calibri" w:cs="Calibri"/>
          <w:i/>
          <w:iCs/>
        </w:rPr>
        <w:t>[Radiodiffusion FM]</w:t>
      </w:r>
      <w:r w:rsidRPr="00BE3DEE">
        <w:rPr>
          <w:rFonts w:ascii="Calibri" w:hAnsi="Calibri" w:cs="Calibri"/>
        </w:rPr>
        <w:t xml:space="preserve"> Exploitez-vous des émetteurs FM (87,5–108 MHz) susceptibles de générer des produits d’intermodulation ou des rayonnements non essentiels dans la bande 700 MHz ? (Oui / Non / Sans objet)</w:t>
      </w:r>
    </w:p>
    <w:p w14:paraId="451ADC90" w14:textId="13C2D50F" w:rsidR="00155FE1" w:rsidRPr="00BE3DEE" w:rsidRDefault="00155FE1" w:rsidP="008A3A21">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w:t>
      </w:r>
      <w:r w:rsidR="00AC39DB" w:rsidRPr="00BE3DEE">
        <w:rPr>
          <w:rFonts w:ascii="Calibri" w:hAnsi="Calibri" w:cs="Calibri"/>
          <w:b/>
          <w:bCs/>
        </w:rPr>
        <w:t>13</w:t>
      </w:r>
      <w:r w:rsidRPr="00BE3DEE">
        <w:rPr>
          <w:rFonts w:ascii="Calibri" w:hAnsi="Calibri" w:cs="Calibri"/>
          <w:b/>
          <w:bCs/>
        </w:rPr>
        <w:t>.</w:t>
      </w:r>
      <w:r w:rsidRPr="00BE3DEE">
        <w:rPr>
          <w:rFonts w:ascii="Calibri" w:hAnsi="Calibri" w:cs="Calibri"/>
        </w:rPr>
        <w:t xml:space="preserve"> </w:t>
      </w:r>
      <w:r w:rsidRPr="00BE3DEE">
        <w:rPr>
          <w:rFonts w:ascii="Calibri" w:hAnsi="Calibri" w:cs="Calibri"/>
          <w:i/>
          <w:iCs/>
        </w:rPr>
        <w:t>[Radiodiffusion FM]</w:t>
      </w:r>
      <w:r w:rsidRPr="00BE3DEE">
        <w:rPr>
          <w:rFonts w:ascii="Calibri" w:hAnsi="Calibri" w:cs="Calibri"/>
        </w:rPr>
        <w:t xml:space="preserve"> Recensez vos sites FM techniquement pertinents (forte puissance, co-implantés ou à pylône partagé) :</w:t>
      </w:r>
    </w:p>
    <w:tbl>
      <w:tblPr>
        <w:tblStyle w:val="TableauGrille4-Accentuation3"/>
        <w:tblW w:w="9634" w:type="dxa"/>
        <w:jc w:val="center"/>
        <w:tblLayout w:type="fixed"/>
        <w:tblLook w:val="04A0" w:firstRow="1" w:lastRow="0" w:firstColumn="1" w:lastColumn="0" w:noHBand="0" w:noVBand="1"/>
      </w:tblPr>
      <w:tblGrid>
        <w:gridCol w:w="1872"/>
        <w:gridCol w:w="1872"/>
        <w:gridCol w:w="1872"/>
        <w:gridCol w:w="1872"/>
        <w:gridCol w:w="2146"/>
      </w:tblGrid>
      <w:tr w:rsidR="00155FE1" w:rsidRPr="00BE3DEE" w14:paraId="08F6F7A1" w14:textId="77777777" w:rsidTr="00373EF2">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872" w:type="dxa"/>
          </w:tcPr>
          <w:p w14:paraId="328C6026" w14:textId="77777777" w:rsidR="00155FE1" w:rsidRPr="00BE3DEE" w:rsidRDefault="000868EB" w:rsidP="00373EF2">
            <w:pPr>
              <w:pBdr>
                <w:top w:val="nil"/>
                <w:left w:val="nil"/>
                <w:bottom w:val="nil"/>
                <w:right w:val="nil"/>
                <w:between w:val="nil"/>
              </w:pBdr>
              <w:spacing w:before="60" w:after="60"/>
              <w:rPr>
                <w:rFonts w:ascii="Calibri" w:hAnsi="Calibri" w:cs="Calibri"/>
                <w:b w:val="0"/>
                <w:bCs w:val="0"/>
                <w:sz w:val="20"/>
                <w:szCs w:val="20"/>
              </w:rPr>
            </w:pPr>
            <w:r w:rsidRPr="00BE3DEE">
              <w:rPr>
                <w:rFonts w:ascii="Calibri" w:hAnsi="Calibri" w:cs="Calibri"/>
                <w:sz w:val="20"/>
                <w:szCs w:val="20"/>
              </w:rPr>
              <w:t>Site</w:t>
            </w:r>
          </w:p>
        </w:tc>
        <w:tc>
          <w:tcPr>
            <w:tcW w:w="1872" w:type="dxa"/>
          </w:tcPr>
          <w:p w14:paraId="4E51517E" w14:textId="77777777" w:rsidR="00155FE1" w:rsidRPr="00BE3DEE" w:rsidRDefault="000868EB" w:rsidP="00373EF2">
            <w:pPr>
              <w:pBdr>
                <w:top w:val="nil"/>
                <w:left w:val="nil"/>
                <w:bottom w:val="nil"/>
                <w:right w:val="nil"/>
                <w:between w:val="nil"/>
              </w:pBdr>
              <w:spacing w:before="60" w:after="6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BE3DEE">
              <w:rPr>
                <w:rFonts w:ascii="Calibri" w:hAnsi="Calibri" w:cs="Calibri"/>
                <w:sz w:val="20"/>
                <w:szCs w:val="20"/>
              </w:rPr>
              <w:t>Fréquence (MHz)</w:t>
            </w:r>
          </w:p>
        </w:tc>
        <w:tc>
          <w:tcPr>
            <w:tcW w:w="1872" w:type="dxa"/>
          </w:tcPr>
          <w:p w14:paraId="20B037C0" w14:textId="77777777" w:rsidR="00155FE1" w:rsidRPr="00BE3DEE" w:rsidRDefault="000868EB" w:rsidP="00373EF2">
            <w:pPr>
              <w:pBdr>
                <w:top w:val="nil"/>
                <w:left w:val="nil"/>
                <w:bottom w:val="nil"/>
                <w:right w:val="nil"/>
                <w:between w:val="nil"/>
              </w:pBdr>
              <w:spacing w:before="60" w:after="6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BE3DEE">
              <w:rPr>
                <w:rFonts w:ascii="Calibri" w:hAnsi="Calibri" w:cs="Calibri"/>
                <w:sz w:val="20"/>
                <w:szCs w:val="20"/>
              </w:rPr>
              <w:t>Pire (Kw)</w:t>
            </w:r>
          </w:p>
        </w:tc>
        <w:tc>
          <w:tcPr>
            <w:tcW w:w="1872" w:type="dxa"/>
          </w:tcPr>
          <w:p w14:paraId="23578696" w14:textId="77777777" w:rsidR="00155FE1" w:rsidRPr="00BE3DEE" w:rsidRDefault="000868EB" w:rsidP="00373EF2">
            <w:pPr>
              <w:pBdr>
                <w:top w:val="nil"/>
                <w:left w:val="nil"/>
                <w:bottom w:val="nil"/>
                <w:right w:val="nil"/>
                <w:between w:val="nil"/>
              </w:pBdr>
              <w:spacing w:before="60" w:after="6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BE3DEE">
              <w:rPr>
                <w:rFonts w:ascii="Calibri" w:hAnsi="Calibri" w:cs="Calibri"/>
                <w:sz w:val="20"/>
                <w:szCs w:val="20"/>
              </w:rPr>
              <w:t>Co-Implantation / Combineur</w:t>
            </w:r>
          </w:p>
        </w:tc>
        <w:tc>
          <w:tcPr>
            <w:tcW w:w="2146" w:type="dxa"/>
          </w:tcPr>
          <w:p w14:paraId="6FD2E70E" w14:textId="77777777" w:rsidR="00155FE1" w:rsidRPr="00BE3DEE" w:rsidRDefault="000868EB" w:rsidP="00373EF2">
            <w:pPr>
              <w:pBdr>
                <w:top w:val="nil"/>
                <w:left w:val="nil"/>
                <w:bottom w:val="nil"/>
                <w:right w:val="nil"/>
                <w:between w:val="nil"/>
              </w:pBdr>
              <w:spacing w:before="60" w:after="6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BE3DEE">
              <w:rPr>
                <w:rFonts w:ascii="Calibri" w:hAnsi="Calibri" w:cs="Calibri"/>
                <w:sz w:val="20"/>
                <w:szCs w:val="20"/>
              </w:rPr>
              <w:t>Filtrage En Place</w:t>
            </w:r>
          </w:p>
        </w:tc>
      </w:tr>
      <w:tr w:rsidR="00155FE1" w:rsidRPr="00BE3DEE" w14:paraId="312DB95F" w14:textId="77777777" w:rsidTr="000868E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2" w:type="dxa"/>
          </w:tcPr>
          <w:p w14:paraId="0586926A" w14:textId="77777777" w:rsidR="00155FE1" w:rsidRPr="00BE3DEE" w:rsidRDefault="000868EB" w:rsidP="00373EF2">
            <w:pPr>
              <w:pBdr>
                <w:top w:val="nil"/>
                <w:left w:val="nil"/>
                <w:bottom w:val="nil"/>
                <w:right w:val="nil"/>
                <w:between w:val="nil"/>
              </w:pBdr>
              <w:spacing w:before="60" w:after="60"/>
              <w:rPr>
                <w:rFonts w:ascii="Calibri" w:hAnsi="Calibri" w:cs="Calibri"/>
                <w:sz w:val="20"/>
                <w:szCs w:val="20"/>
              </w:rPr>
            </w:pPr>
            <w:r w:rsidRPr="00BE3DEE">
              <w:rPr>
                <w:rFonts w:ascii="Calibri" w:hAnsi="Calibri" w:cs="Calibri"/>
                <w:sz w:val="20"/>
                <w:szCs w:val="20"/>
              </w:rPr>
              <w:t> </w:t>
            </w:r>
          </w:p>
        </w:tc>
        <w:tc>
          <w:tcPr>
            <w:tcW w:w="1872" w:type="dxa"/>
          </w:tcPr>
          <w:p w14:paraId="16ABA575" w14:textId="77777777" w:rsidR="00155FE1" w:rsidRPr="00BE3DEE" w:rsidRDefault="000868EB" w:rsidP="00373EF2">
            <w:pPr>
              <w:pBdr>
                <w:top w:val="nil"/>
                <w:left w:val="nil"/>
                <w:bottom w:val="nil"/>
                <w:right w:val="nil"/>
                <w:between w:val="nil"/>
              </w:pBdr>
              <w:spacing w:before="60" w:after="6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E3DEE">
              <w:rPr>
                <w:rFonts w:ascii="Calibri" w:hAnsi="Calibri" w:cs="Calibri"/>
                <w:sz w:val="20"/>
                <w:szCs w:val="20"/>
              </w:rPr>
              <w:t> </w:t>
            </w:r>
          </w:p>
        </w:tc>
        <w:tc>
          <w:tcPr>
            <w:tcW w:w="1872" w:type="dxa"/>
          </w:tcPr>
          <w:p w14:paraId="51F72EC7" w14:textId="77777777" w:rsidR="00155FE1" w:rsidRPr="00BE3DEE" w:rsidRDefault="000868EB" w:rsidP="00373EF2">
            <w:pPr>
              <w:pBdr>
                <w:top w:val="nil"/>
                <w:left w:val="nil"/>
                <w:bottom w:val="nil"/>
                <w:right w:val="nil"/>
                <w:between w:val="nil"/>
              </w:pBdr>
              <w:spacing w:before="60" w:after="6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E3DEE">
              <w:rPr>
                <w:rFonts w:ascii="Calibri" w:hAnsi="Calibri" w:cs="Calibri"/>
                <w:sz w:val="20"/>
                <w:szCs w:val="20"/>
              </w:rPr>
              <w:t> </w:t>
            </w:r>
          </w:p>
        </w:tc>
        <w:tc>
          <w:tcPr>
            <w:tcW w:w="1872" w:type="dxa"/>
          </w:tcPr>
          <w:p w14:paraId="12CA67C1" w14:textId="77777777" w:rsidR="00155FE1" w:rsidRPr="00BE3DEE" w:rsidRDefault="000868EB" w:rsidP="00373EF2">
            <w:pPr>
              <w:pBdr>
                <w:top w:val="nil"/>
                <w:left w:val="nil"/>
                <w:bottom w:val="nil"/>
                <w:right w:val="nil"/>
                <w:between w:val="nil"/>
              </w:pBdr>
              <w:spacing w:before="60" w:after="6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E3DEE">
              <w:rPr>
                <w:rFonts w:ascii="Calibri" w:hAnsi="Calibri" w:cs="Calibri"/>
                <w:sz w:val="20"/>
                <w:szCs w:val="20"/>
              </w:rPr>
              <w:t> </w:t>
            </w:r>
          </w:p>
        </w:tc>
        <w:tc>
          <w:tcPr>
            <w:tcW w:w="2146" w:type="dxa"/>
          </w:tcPr>
          <w:p w14:paraId="79FB1A52" w14:textId="77777777" w:rsidR="00155FE1" w:rsidRPr="00BE3DEE" w:rsidRDefault="000868EB" w:rsidP="00373EF2">
            <w:pPr>
              <w:pBdr>
                <w:top w:val="nil"/>
                <w:left w:val="nil"/>
                <w:bottom w:val="nil"/>
                <w:right w:val="nil"/>
                <w:between w:val="nil"/>
              </w:pBdr>
              <w:spacing w:before="60" w:after="6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E3DEE">
              <w:rPr>
                <w:rFonts w:ascii="Calibri" w:hAnsi="Calibri" w:cs="Calibri"/>
                <w:sz w:val="20"/>
                <w:szCs w:val="20"/>
              </w:rPr>
              <w:t> </w:t>
            </w:r>
          </w:p>
        </w:tc>
      </w:tr>
      <w:tr w:rsidR="000868EB" w:rsidRPr="00BE3DEE" w14:paraId="61287EA4" w14:textId="77777777" w:rsidTr="000868EB">
        <w:trPr>
          <w:jc w:val="center"/>
        </w:trPr>
        <w:tc>
          <w:tcPr>
            <w:cnfStyle w:val="001000000000" w:firstRow="0" w:lastRow="0" w:firstColumn="1" w:lastColumn="0" w:oddVBand="0" w:evenVBand="0" w:oddHBand="0" w:evenHBand="0" w:firstRowFirstColumn="0" w:firstRowLastColumn="0" w:lastRowFirstColumn="0" w:lastRowLastColumn="0"/>
            <w:tcW w:w="1872" w:type="dxa"/>
          </w:tcPr>
          <w:p w14:paraId="422D3579" w14:textId="77777777" w:rsidR="000868EB" w:rsidRPr="00BE3DEE" w:rsidRDefault="000868EB" w:rsidP="00373EF2">
            <w:pPr>
              <w:pBdr>
                <w:top w:val="nil"/>
                <w:left w:val="nil"/>
                <w:bottom w:val="nil"/>
                <w:right w:val="nil"/>
                <w:between w:val="nil"/>
              </w:pBdr>
              <w:spacing w:before="60" w:after="60"/>
              <w:rPr>
                <w:rFonts w:ascii="Calibri" w:hAnsi="Calibri" w:cs="Calibri"/>
                <w:sz w:val="20"/>
                <w:szCs w:val="20"/>
              </w:rPr>
            </w:pPr>
          </w:p>
        </w:tc>
        <w:tc>
          <w:tcPr>
            <w:tcW w:w="1872" w:type="dxa"/>
          </w:tcPr>
          <w:p w14:paraId="5B693321" w14:textId="77777777" w:rsidR="000868EB" w:rsidRPr="00BE3DEE" w:rsidRDefault="000868EB" w:rsidP="00373EF2">
            <w:pPr>
              <w:pBdr>
                <w:top w:val="nil"/>
                <w:left w:val="nil"/>
                <w:bottom w:val="nil"/>
                <w:right w:val="nil"/>
                <w:between w:val="nil"/>
              </w:pBd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872" w:type="dxa"/>
          </w:tcPr>
          <w:p w14:paraId="6DDB6076" w14:textId="77777777" w:rsidR="000868EB" w:rsidRPr="00BE3DEE" w:rsidRDefault="000868EB" w:rsidP="00373EF2">
            <w:pPr>
              <w:pBdr>
                <w:top w:val="nil"/>
                <w:left w:val="nil"/>
                <w:bottom w:val="nil"/>
                <w:right w:val="nil"/>
                <w:between w:val="nil"/>
              </w:pBd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872" w:type="dxa"/>
          </w:tcPr>
          <w:p w14:paraId="14108927" w14:textId="77777777" w:rsidR="000868EB" w:rsidRPr="00BE3DEE" w:rsidRDefault="000868EB" w:rsidP="00373EF2">
            <w:pPr>
              <w:pBdr>
                <w:top w:val="nil"/>
                <w:left w:val="nil"/>
                <w:bottom w:val="nil"/>
                <w:right w:val="nil"/>
                <w:between w:val="nil"/>
              </w:pBd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2146" w:type="dxa"/>
          </w:tcPr>
          <w:p w14:paraId="596A616D" w14:textId="77777777" w:rsidR="000868EB" w:rsidRPr="00BE3DEE" w:rsidRDefault="000868EB" w:rsidP="00373EF2">
            <w:pPr>
              <w:pBdr>
                <w:top w:val="nil"/>
                <w:left w:val="nil"/>
                <w:bottom w:val="nil"/>
                <w:right w:val="nil"/>
                <w:between w:val="nil"/>
              </w:pBd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0868EB" w:rsidRPr="00BE3DEE" w14:paraId="6BC304B7" w14:textId="77777777" w:rsidTr="000868E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2" w:type="dxa"/>
          </w:tcPr>
          <w:p w14:paraId="698F56EE" w14:textId="77777777" w:rsidR="000868EB" w:rsidRPr="00BE3DEE" w:rsidRDefault="000868EB" w:rsidP="00373EF2">
            <w:pPr>
              <w:pBdr>
                <w:top w:val="nil"/>
                <w:left w:val="nil"/>
                <w:bottom w:val="nil"/>
                <w:right w:val="nil"/>
                <w:between w:val="nil"/>
              </w:pBdr>
              <w:spacing w:before="60" w:after="60"/>
              <w:rPr>
                <w:rFonts w:ascii="Calibri" w:hAnsi="Calibri" w:cs="Calibri"/>
                <w:sz w:val="20"/>
                <w:szCs w:val="20"/>
              </w:rPr>
            </w:pPr>
          </w:p>
        </w:tc>
        <w:tc>
          <w:tcPr>
            <w:tcW w:w="1872" w:type="dxa"/>
          </w:tcPr>
          <w:p w14:paraId="3B06E43E" w14:textId="77777777" w:rsidR="000868EB" w:rsidRPr="00BE3DEE" w:rsidRDefault="000868EB" w:rsidP="00373EF2">
            <w:pPr>
              <w:pBdr>
                <w:top w:val="nil"/>
                <w:left w:val="nil"/>
                <w:bottom w:val="nil"/>
                <w:right w:val="nil"/>
                <w:between w:val="nil"/>
              </w:pBdr>
              <w:spacing w:before="60" w:after="6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1872" w:type="dxa"/>
          </w:tcPr>
          <w:p w14:paraId="126EFB10" w14:textId="77777777" w:rsidR="000868EB" w:rsidRPr="00BE3DEE" w:rsidRDefault="000868EB" w:rsidP="00373EF2">
            <w:pPr>
              <w:pBdr>
                <w:top w:val="nil"/>
                <w:left w:val="nil"/>
                <w:bottom w:val="nil"/>
                <w:right w:val="nil"/>
                <w:between w:val="nil"/>
              </w:pBdr>
              <w:spacing w:before="60" w:after="6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1872" w:type="dxa"/>
          </w:tcPr>
          <w:p w14:paraId="46A254CD" w14:textId="77777777" w:rsidR="000868EB" w:rsidRPr="00BE3DEE" w:rsidRDefault="000868EB" w:rsidP="00373EF2">
            <w:pPr>
              <w:pBdr>
                <w:top w:val="nil"/>
                <w:left w:val="nil"/>
                <w:bottom w:val="nil"/>
                <w:right w:val="nil"/>
                <w:between w:val="nil"/>
              </w:pBdr>
              <w:spacing w:before="60" w:after="6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146" w:type="dxa"/>
          </w:tcPr>
          <w:p w14:paraId="5C9C1AF5" w14:textId="77777777" w:rsidR="000868EB" w:rsidRPr="00BE3DEE" w:rsidRDefault="000868EB" w:rsidP="00373EF2">
            <w:pPr>
              <w:pBdr>
                <w:top w:val="nil"/>
                <w:left w:val="nil"/>
                <w:bottom w:val="nil"/>
                <w:right w:val="nil"/>
                <w:between w:val="nil"/>
              </w:pBdr>
              <w:spacing w:before="60" w:after="6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bl>
    <w:p w14:paraId="6EE15480" w14:textId="77777777" w:rsidR="00155FE1" w:rsidRPr="00BE3DEE" w:rsidRDefault="00155FE1" w:rsidP="00155FE1">
      <w:pPr>
        <w:pStyle w:val="Titre2"/>
        <w:rPr>
          <w:rFonts w:ascii="Calibri" w:hAnsi="Calibri" w:cs="Calibri"/>
        </w:rPr>
      </w:pPr>
      <w:bookmarkStart w:id="25" w:name="_Toc234842420"/>
      <w:r w:rsidRPr="00BE3DEE">
        <w:rPr>
          <w:rFonts w:ascii="Calibri" w:hAnsi="Calibri" w:cs="Calibri"/>
        </w:rPr>
        <w:t>Volet 3,5 GHz (Applications IMT / 5G)</w:t>
      </w:r>
      <w:bookmarkEnd w:id="25"/>
    </w:p>
    <w:p w14:paraId="55739375" w14:textId="6CC78826" w:rsidR="00155FE1" w:rsidRPr="00BE3DEE" w:rsidRDefault="00155FE1" w:rsidP="008A3A21">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Q1</w:t>
      </w:r>
      <w:r w:rsidR="00AC39DB" w:rsidRPr="00BE3DEE">
        <w:rPr>
          <w:rFonts w:ascii="Calibri" w:hAnsi="Calibri" w:cs="Calibri"/>
          <w:b/>
          <w:bCs/>
        </w:rPr>
        <w:t>4</w:t>
      </w:r>
      <w:r w:rsidRPr="00BE3DEE">
        <w:rPr>
          <w:rFonts w:ascii="Calibri" w:hAnsi="Calibri" w:cs="Calibri"/>
          <w:b/>
          <w:bCs/>
        </w:rPr>
        <w:t>.</w:t>
      </w:r>
      <w:r w:rsidRPr="00BE3DEE">
        <w:rPr>
          <w:rFonts w:ascii="Calibri" w:hAnsi="Calibri" w:cs="Calibri"/>
        </w:rPr>
        <w:t xml:space="preserve"> </w:t>
      </w:r>
      <w:r w:rsidRPr="00BE3DEE">
        <w:rPr>
          <w:rFonts w:ascii="Calibri" w:hAnsi="Calibri" w:cs="Calibri"/>
          <w:i/>
          <w:iCs/>
        </w:rPr>
        <w:t>[BWA/FWA]</w:t>
      </w:r>
      <w:r w:rsidRPr="00BE3DEE">
        <w:rPr>
          <w:rFonts w:ascii="Calibri" w:hAnsi="Calibri" w:cs="Calibri"/>
        </w:rPr>
        <w:t xml:space="preserve"> Exploitez-vous un réseau d’accès hertzien fixe dans la bande 3 400–3 800 MHz ? (Oui / Non / Sans objet)</w:t>
      </w:r>
    </w:p>
    <w:p w14:paraId="4DECCAFE" w14:textId="641F7575" w:rsidR="00155FE1" w:rsidRPr="00BE3DEE" w:rsidRDefault="00155FE1" w:rsidP="008A3A21">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Q1</w:t>
      </w:r>
      <w:r w:rsidR="00AC39DB" w:rsidRPr="00BE3DEE">
        <w:rPr>
          <w:rFonts w:ascii="Calibri" w:hAnsi="Calibri" w:cs="Calibri"/>
          <w:b/>
          <w:bCs/>
        </w:rPr>
        <w:t>5</w:t>
      </w:r>
      <w:r w:rsidRPr="00BE3DEE">
        <w:rPr>
          <w:rFonts w:ascii="Calibri" w:hAnsi="Calibri" w:cs="Calibri"/>
          <w:b/>
          <w:bCs/>
        </w:rPr>
        <w:t>.</w:t>
      </w:r>
      <w:r w:rsidRPr="00BE3DEE">
        <w:rPr>
          <w:rFonts w:ascii="Calibri" w:hAnsi="Calibri" w:cs="Calibri"/>
        </w:rPr>
        <w:t xml:space="preserve"> </w:t>
      </w:r>
      <w:r w:rsidRPr="00BE3DEE">
        <w:rPr>
          <w:rFonts w:ascii="Calibri" w:hAnsi="Calibri" w:cs="Calibri"/>
          <w:i/>
          <w:iCs/>
        </w:rPr>
        <w:t>[BWA/FWA]</w:t>
      </w:r>
      <w:r w:rsidRPr="00BE3DEE">
        <w:rPr>
          <w:rFonts w:ascii="Calibri" w:hAnsi="Calibri" w:cs="Calibri"/>
        </w:rPr>
        <w:t xml:space="preserve"> Recensez vos déploiements dans cette bande :</w:t>
      </w:r>
    </w:p>
    <w:tbl>
      <w:tblPr>
        <w:tblStyle w:val="TableauGrille4-Accentuation3"/>
        <w:tblW w:w="9776" w:type="dxa"/>
        <w:jc w:val="center"/>
        <w:tblLayout w:type="fixed"/>
        <w:tblLook w:val="04A0" w:firstRow="1" w:lastRow="0" w:firstColumn="1" w:lastColumn="0" w:noHBand="0" w:noVBand="1"/>
      </w:tblPr>
      <w:tblGrid>
        <w:gridCol w:w="1872"/>
        <w:gridCol w:w="1872"/>
        <w:gridCol w:w="1872"/>
        <w:gridCol w:w="1872"/>
        <w:gridCol w:w="2288"/>
      </w:tblGrid>
      <w:tr w:rsidR="00155FE1" w:rsidRPr="00BE3DEE" w14:paraId="7A0AB53C" w14:textId="77777777" w:rsidTr="000868E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2" w:type="dxa"/>
          </w:tcPr>
          <w:p w14:paraId="103443CC" w14:textId="77777777" w:rsidR="00155FE1" w:rsidRPr="00BE3DEE" w:rsidRDefault="000868EB" w:rsidP="008E3DEE">
            <w:pPr>
              <w:pBdr>
                <w:top w:val="nil"/>
                <w:left w:val="nil"/>
                <w:bottom w:val="nil"/>
                <w:right w:val="nil"/>
                <w:between w:val="nil"/>
              </w:pBdr>
              <w:spacing w:before="120" w:after="120"/>
              <w:rPr>
                <w:rFonts w:ascii="Calibri" w:hAnsi="Calibri" w:cs="Calibri"/>
                <w:b w:val="0"/>
                <w:bCs w:val="0"/>
                <w:sz w:val="20"/>
                <w:szCs w:val="20"/>
              </w:rPr>
            </w:pPr>
            <w:r w:rsidRPr="00BE3DEE">
              <w:rPr>
                <w:rFonts w:ascii="Calibri" w:hAnsi="Calibri" w:cs="Calibri"/>
                <w:sz w:val="20"/>
                <w:szCs w:val="20"/>
              </w:rPr>
              <w:t>Portion Utilisée (MHz)</w:t>
            </w:r>
          </w:p>
        </w:tc>
        <w:tc>
          <w:tcPr>
            <w:tcW w:w="1872" w:type="dxa"/>
          </w:tcPr>
          <w:p w14:paraId="4019B490" w14:textId="77777777" w:rsidR="00155FE1" w:rsidRPr="00BE3DEE" w:rsidRDefault="000868EB" w:rsidP="008E3DEE">
            <w:pPr>
              <w:pBdr>
                <w:top w:val="nil"/>
                <w:left w:val="nil"/>
                <w:bottom w:val="nil"/>
                <w:right w:val="nil"/>
                <w:between w:val="nil"/>
              </w:pBdr>
              <w:spacing w:before="120" w:after="12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BE3DEE">
              <w:rPr>
                <w:rFonts w:ascii="Calibri" w:hAnsi="Calibri" w:cs="Calibri"/>
                <w:sz w:val="20"/>
                <w:szCs w:val="20"/>
              </w:rPr>
              <w:t>Technologie</w:t>
            </w:r>
          </w:p>
        </w:tc>
        <w:tc>
          <w:tcPr>
            <w:tcW w:w="1872" w:type="dxa"/>
          </w:tcPr>
          <w:p w14:paraId="3530CEC8" w14:textId="77777777" w:rsidR="00155FE1" w:rsidRPr="00BE3DEE" w:rsidRDefault="000868EB" w:rsidP="008E3DEE">
            <w:pPr>
              <w:pBdr>
                <w:top w:val="nil"/>
                <w:left w:val="nil"/>
                <w:bottom w:val="nil"/>
                <w:right w:val="nil"/>
                <w:between w:val="nil"/>
              </w:pBdr>
              <w:spacing w:before="120" w:after="12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BE3DEE">
              <w:rPr>
                <w:rFonts w:ascii="Calibri" w:hAnsi="Calibri" w:cs="Calibri"/>
                <w:sz w:val="20"/>
                <w:szCs w:val="20"/>
              </w:rPr>
              <w:t>Nb Sites / BTS</w:t>
            </w:r>
          </w:p>
        </w:tc>
        <w:tc>
          <w:tcPr>
            <w:tcW w:w="1872" w:type="dxa"/>
          </w:tcPr>
          <w:p w14:paraId="2C7999A9" w14:textId="77777777" w:rsidR="00155FE1" w:rsidRPr="00BE3DEE" w:rsidRDefault="000868EB" w:rsidP="008E3DEE">
            <w:pPr>
              <w:pBdr>
                <w:top w:val="nil"/>
                <w:left w:val="nil"/>
                <w:bottom w:val="nil"/>
                <w:right w:val="nil"/>
                <w:between w:val="nil"/>
              </w:pBdr>
              <w:spacing w:before="120" w:after="12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BE3DEE">
              <w:rPr>
                <w:rFonts w:ascii="Calibri" w:hAnsi="Calibri" w:cs="Calibri"/>
                <w:sz w:val="20"/>
                <w:szCs w:val="20"/>
              </w:rPr>
              <w:t>Nb Abonnés</w:t>
            </w:r>
          </w:p>
        </w:tc>
        <w:tc>
          <w:tcPr>
            <w:tcW w:w="2288" w:type="dxa"/>
          </w:tcPr>
          <w:p w14:paraId="5008BB6A" w14:textId="77777777" w:rsidR="00155FE1" w:rsidRPr="00BE3DEE" w:rsidRDefault="000868EB" w:rsidP="008E3DEE">
            <w:pPr>
              <w:pBdr>
                <w:top w:val="nil"/>
                <w:left w:val="nil"/>
                <w:bottom w:val="nil"/>
                <w:right w:val="nil"/>
                <w:between w:val="nil"/>
              </w:pBdr>
              <w:spacing w:before="120" w:after="12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BE3DEE">
              <w:rPr>
                <w:rFonts w:ascii="Calibri" w:hAnsi="Calibri" w:cs="Calibri"/>
                <w:sz w:val="20"/>
                <w:szCs w:val="20"/>
              </w:rPr>
              <w:t>Pire / Largeur Canal</w:t>
            </w:r>
          </w:p>
        </w:tc>
      </w:tr>
      <w:tr w:rsidR="00155FE1" w:rsidRPr="00BE3DEE" w14:paraId="2A062854" w14:textId="77777777" w:rsidTr="000868E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2" w:type="dxa"/>
          </w:tcPr>
          <w:p w14:paraId="07D7B5F0" w14:textId="77777777" w:rsidR="00155FE1" w:rsidRPr="00BE3DEE" w:rsidRDefault="00155FE1" w:rsidP="008E3DEE">
            <w:pPr>
              <w:pBdr>
                <w:top w:val="nil"/>
                <w:left w:val="nil"/>
                <w:bottom w:val="nil"/>
                <w:right w:val="nil"/>
                <w:between w:val="nil"/>
              </w:pBdr>
              <w:spacing w:before="120" w:after="120"/>
              <w:rPr>
                <w:rFonts w:ascii="Calibri" w:hAnsi="Calibri" w:cs="Calibri"/>
                <w:sz w:val="20"/>
                <w:szCs w:val="20"/>
              </w:rPr>
            </w:pPr>
            <w:r w:rsidRPr="00BE3DEE">
              <w:rPr>
                <w:rFonts w:ascii="Calibri" w:hAnsi="Calibri" w:cs="Calibri"/>
                <w:sz w:val="20"/>
                <w:szCs w:val="20"/>
              </w:rPr>
              <w:t> </w:t>
            </w:r>
          </w:p>
        </w:tc>
        <w:tc>
          <w:tcPr>
            <w:tcW w:w="1872" w:type="dxa"/>
          </w:tcPr>
          <w:p w14:paraId="796B6451" w14:textId="77777777" w:rsidR="00155FE1" w:rsidRPr="00BE3DEE" w:rsidRDefault="00155FE1" w:rsidP="008E3DEE">
            <w:pPr>
              <w:pBdr>
                <w:top w:val="nil"/>
                <w:left w:val="nil"/>
                <w:bottom w:val="nil"/>
                <w:right w:val="nil"/>
                <w:between w:val="nil"/>
              </w:pBd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E3DEE">
              <w:rPr>
                <w:rFonts w:ascii="Calibri" w:hAnsi="Calibri" w:cs="Calibri"/>
                <w:sz w:val="20"/>
                <w:szCs w:val="20"/>
              </w:rPr>
              <w:t> </w:t>
            </w:r>
          </w:p>
        </w:tc>
        <w:tc>
          <w:tcPr>
            <w:tcW w:w="1872" w:type="dxa"/>
          </w:tcPr>
          <w:p w14:paraId="27F4771B" w14:textId="77777777" w:rsidR="00155FE1" w:rsidRPr="00BE3DEE" w:rsidRDefault="00155FE1" w:rsidP="008E3DEE">
            <w:pPr>
              <w:pBdr>
                <w:top w:val="nil"/>
                <w:left w:val="nil"/>
                <w:bottom w:val="nil"/>
                <w:right w:val="nil"/>
                <w:between w:val="nil"/>
              </w:pBd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E3DEE">
              <w:rPr>
                <w:rFonts w:ascii="Calibri" w:hAnsi="Calibri" w:cs="Calibri"/>
                <w:sz w:val="20"/>
                <w:szCs w:val="20"/>
              </w:rPr>
              <w:t> </w:t>
            </w:r>
          </w:p>
        </w:tc>
        <w:tc>
          <w:tcPr>
            <w:tcW w:w="1872" w:type="dxa"/>
          </w:tcPr>
          <w:p w14:paraId="688A0E10" w14:textId="77777777" w:rsidR="00155FE1" w:rsidRPr="00BE3DEE" w:rsidRDefault="00155FE1" w:rsidP="008E3DEE">
            <w:pPr>
              <w:pBdr>
                <w:top w:val="nil"/>
                <w:left w:val="nil"/>
                <w:bottom w:val="nil"/>
                <w:right w:val="nil"/>
                <w:between w:val="nil"/>
              </w:pBd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E3DEE">
              <w:rPr>
                <w:rFonts w:ascii="Calibri" w:hAnsi="Calibri" w:cs="Calibri"/>
                <w:sz w:val="20"/>
                <w:szCs w:val="20"/>
              </w:rPr>
              <w:t> </w:t>
            </w:r>
          </w:p>
        </w:tc>
        <w:tc>
          <w:tcPr>
            <w:tcW w:w="2288" w:type="dxa"/>
          </w:tcPr>
          <w:p w14:paraId="134A720D" w14:textId="77777777" w:rsidR="00155FE1" w:rsidRPr="00BE3DEE" w:rsidRDefault="00155FE1" w:rsidP="008E3DEE">
            <w:pPr>
              <w:pBdr>
                <w:top w:val="nil"/>
                <w:left w:val="nil"/>
                <w:bottom w:val="nil"/>
                <w:right w:val="nil"/>
                <w:between w:val="nil"/>
              </w:pBd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E3DEE">
              <w:rPr>
                <w:rFonts w:ascii="Calibri" w:hAnsi="Calibri" w:cs="Calibri"/>
                <w:sz w:val="20"/>
                <w:szCs w:val="20"/>
              </w:rPr>
              <w:t> </w:t>
            </w:r>
          </w:p>
        </w:tc>
      </w:tr>
      <w:tr w:rsidR="000868EB" w:rsidRPr="00BE3DEE" w14:paraId="122CBEF7" w14:textId="77777777" w:rsidTr="000868EB">
        <w:trPr>
          <w:jc w:val="center"/>
        </w:trPr>
        <w:tc>
          <w:tcPr>
            <w:cnfStyle w:val="001000000000" w:firstRow="0" w:lastRow="0" w:firstColumn="1" w:lastColumn="0" w:oddVBand="0" w:evenVBand="0" w:oddHBand="0" w:evenHBand="0" w:firstRowFirstColumn="0" w:firstRowLastColumn="0" w:lastRowFirstColumn="0" w:lastRowLastColumn="0"/>
            <w:tcW w:w="1872" w:type="dxa"/>
          </w:tcPr>
          <w:p w14:paraId="4945DC8E" w14:textId="77777777" w:rsidR="000868EB" w:rsidRPr="00BE3DEE" w:rsidRDefault="000868EB" w:rsidP="008E3DEE">
            <w:pPr>
              <w:pBdr>
                <w:top w:val="nil"/>
                <w:left w:val="nil"/>
                <w:bottom w:val="nil"/>
                <w:right w:val="nil"/>
                <w:between w:val="nil"/>
              </w:pBdr>
              <w:spacing w:before="120" w:after="120"/>
              <w:rPr>
                <w:rFonts w:ascii="Calibri" w:hAnsi="Calibri" w:cs="Calibri"/>
                <w:sz w:val="20"/>
                <w:szCs w:val="20"/>
              </w:rPr>
            </w:pPr>
          </w:p>
        </w:tc>
        <w:tc>
          <w:tcPr>
            <w:tcW w:w="1872" w:type="dxa"/>
          </w:tcPr>
          <w:p w14:paraId="182B1CB7" w14:textId="77777777" w:rsidR="000868EB" w:rsidRPr="00BE3DEE" w:rsidRDefault="000868EB" w:rsidP="008E3DEE">
            <w:pPr>
              <w:pBdr>
                <w:top w:val="nil"/>
                <w:left w:val="nil"/>
                <w:bottom w:val="nil"/>
                <w:right w:val="nil"/>
                <w:between w:val="nil"/>
              </w:pBd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872" w:type="dxa"/>
          </w:tcPr>
          <w:p w14:paraId="48F945E3" w14:textId="77777777" w:rsidR="000868EB" w:rsidRPr="00BE3DEE" w:rsidRDefault="000868EB" w:rsidP="008E3DEE">
            <w:pPr>
              <w:pBdr>
                <w:top w:val="nil"/>
                <w:left w:val="nil"/>
                <w:bottom w:val="nil"/>
                <w:right w:val="nil"/>
                <w:between w:val="nil"/>
              </w:pBd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872" w:type="dxa"/>
          </w:tcPr>
          <w:p w14:paraId="1DFAF227" w14:textId="77777777" w:rsidR="000868EB" w:rsidRPr="00BE3DEE" w:rsidRDefault="000868EB" w:rsidP="008E3DEE">
            <w:pPr>
              <w:pBdr>
                <w:top w:val="nil"/>
                <w:left w:val="nil"/>
                <w:bottom w:val="nil"/>
                <w:right w:val="nil"/>
                <w:between w:val="nil"/>
              </w:pBd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2288" w:type="dxa"/>
          </w:tcPr>
          <w:p w14:paraId="3F289018" w14:textId="77777777" w:rsidR="000868EB" w:rsidRPr="00BE3DEE" w:rsidRDefault="000868EB" w:rsidP="008E3DEE">
            <w:pPr>
              <w:pBdr>
                <w:top w:val="nil"/>
                <w:left w:val="nil"/>
                <w:bottom w:val="nil"/>
                <w:right w:val="nil"/>
                <w:between w:val="nil"/>
              </w:pBd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0868EB" w:rsidRPr="00BE3DEE" w14:paraId="44AD30CC" w14:textId="77777777" w:rsidTr="000868E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2" w:type="dxa"/>
          </w:tcPr>
          <w:p w14:paraId="59A6BFD4" w14:textId="77777777" w:rsidR="000868EB" w:rsidRPr="00BE3DEE" w:rsidRDefault="000868EB" w:rsidP="008E3DEE">
            <w:pPr>
              <w:pBdr>
                <w:top w:val="nil"/>
                <w:left w:val="nil"/>
                <w:bottom w:val="nil"/>
                <w:right w:val="nil"/>
                <w:between w:val="nil"/>
              </w:pBdr>
              <w:spacing w:before="120" w:after="120"/>
              <w:rPr>
                <w:rFonts w:ascii="Calibri" w:hAnsi="Calibri" w:cs="Calibri"/>
                <w:sz w:val="20"/>
                <w:szCs w:val="20"/>
              </w:rPr>
            </w:pPr>
          </w:p>
        </w:tc>
        <w:tc>
          <w:tcPr>
            <w:tcW w:w="1872" w:type="dxa"/>
          </w:tcPr>
          <w:p w14:paraId="6D1A0766" w14:textId="77777777" w:rsidR="000868EB" w:rsidRPr="00BE3DEE" w:rsidRDefault="000868EB" w:rsidP="008E3DEE">
            <w:pPr>
              <w:pBdr>
                <w:top w:val="nil"/>
                <w:left w:val="nil"/>
                <w:bottom w:val="nil"/>
                <w:right w:val="nil"/>
                <w:between w:val="nil"/>
              </w:pBd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1872" w:type="dxa"/>
          </w:tcPr>
          <w:p w14:paraId="1A9AB6AA" w14:textId="77777777" w:rsidR="000868EB" w:rsidRPr="00BE3DEE" w:rsidRDefault="000868EB" w:rsidP="008E3DEE">
            <w:pPr>
              <w:pBdr>
                <w:top w:val="nil"/>
                <w:left w:val="nil"/>
                <w:bottom w:val="nil"/>
                <w:right w:val="nil"/>
                <w:between w:val="nil"/>
              </w:pBd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1872" w:type="dxa"/>
          </w:tcPr>
          <w:p w14:paraId="3C5E4CBC" w14:textId="77777777" w:rsidR="000868EB" w:rsidRPr="00BE3DEE" w:rsidRDefault="000868EB" w:rsidP="008E3DEE">
            <w:pPr>
              <w:pBdr>
                <w:top w:val="nil"/>
                <w:left w:val="nil"/>
                <w:bottom w:val="nil"/>
                <w:right w:val="nil"/>
                <w:between w:val="nil"/>
              </w:pBd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288" w:type="dxa"/>
          </w:tcPr>
          <w:p w14:paraId="08B28BE3" w14:textId="77777777" w:rsidR="000868EB" w:rsidRPr="00BE3DEE" w:rsidRDefault="000868EB" w:rsidP="008E3DEE">
            <w:pPr>
              <w:pBdr>
                <w:top w:val="nil"/>
                <w:left w:val="nil"/>
                <w:bottom w:val="nil"/>
                <w:right w:val="nil"/>
                <w:between w:val="nil"/>
              </w:pBd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bl>
    <w:p w14:paraId="4335D7D4" w14:textId="1DE51D8B" w:rsidR="00155FE1" w:rsidRPr="00BE3DEE" w:rsidRDefault="00155FE1" w:rsidP="008A3A21">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Q1</w:t>
      </w:r>
      <w:r w:rsidR="00AC39DB" w:rsidRPr="00BE3DEE">
        <w:rPr>
          <w:rFonts w:ascii="Calibri" w:hAnsi="Calibri" w:cs="Calibri"/>
          <w:b/>
          <w:bCs/>
        </w:rPr>
        <w:t>6</w:t>
      </w:r>
      <w:r w:rsidRPr="00BE3DEE">
        <w:rPr>
          <w:rFonts w:ascii="Calibri" w:hAnsi="Calibri" w:cs="Calibri"/>
          <w:b/>
          <w:bCs/>
        </w:rPr>
        <w:t>.</w:t>
      </w:r>
      <w:r w:rsidRPr="00BE3DEE">
        <w:rPr>
          <w:rFonts w:ascii="Calibri" w:hAnsi="Calibri" w:cs="Calibri"/>
        </w:rPr>
        <w:t xml:space="preserve"> </w:t>
      </w:r>
      <w:r w:rsidRPr="00BE3DEE">
        <w:rPr>
          <w:rFonts w:ascii="Calibri" w:hAnsi="Calibri" w:cs="Calibri"/>
          <w:i/>
          <w:iCs/>
        </w:rPr>
        <w:t>[Station terrienne SFS]</w:t>
      </w:r>
      <w:r w:rsidRPr="00BE3DEE">
        <w:rPr>
          <w:rFonts w:ascii="Calibri" w:hAnsi="Calibri" w:cs="Calibri"/>
        </w:rPr>
        <w:t xml:space="preserve"> Exploitez-vous des stations terriennes en réception dans la bande C (3 400–4 200 MHz) ? Recensez-les :</w:t>
      </w:r>
    </w:p>
    <w:tbl>
      <w:tblPr>
        <w:tblStyle w:val="TableauGrille4-Accentuation3"/>
        <w:tblW w:w="9776" w:type="dxa"/>
        <w:jc w:val="center"/>
        <w:tblLayout w:type="fixed"/>
        <w:tblLook w:val="04A0" w:firstRow="1" w:lastRow="0" w:firstColumn="1" w:lastColumn="0" w:noHBand="0" w:noVBand="1"/>
      </w:tblPr>
      <w:tblGrid>
        <w:gridCol w:w="1955"/>
        <w:gridCol w:w="1955"/>
        <w:gridCol w:w="1955"/>
        <w:gridCol w:w="1955"/>
        <w:gridCol w:w="1956"/>
      </w:tblGrid>
      <w:tr w:rsidR="00155FE1" w:rsidRPr="00BE3DEE" w14:paraId="405FEE71" w14:textId="77777777" w:rsidTr="000868E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55" w:type="dxa"/>
          </w:tcPr>
          <w:p w14:paraId="03A5B211" w14:textId="77777777" w:rsidR="00155FE1" w:rsidRPr="00BE3DEE" w:rsidRDefault="000868EB" w:rsidP="008E3DEE">
            <w:pPr>
              <w:pBdr>
                <w:top w:val="nil"/>
                <w:left w:val="nil"/>
                <w:bottom w:val="nil"/>
                <w:right w:val="nil"/>
                <w:between w:val="nil"/>
              </w:pBdr>
              <w:spacing w:before="120" w:after="120"/>
              <w:rPr>
                <w:rFonts w:ascii="Calibri" w:hAnsi="Calibri" w:cs="Calibri"/>
                <w:b w:val="0"/>
                <w:bCs w:val="0"/>
                <w:sz w:val="20"/>
                <w:szCs w:val="20"/>
              </w:rPr>
            </w:pPr>
            <w:r w:rsidRPr="00BE3DEE">
              <w:rPr>
                <w:rFonts w:ascii="Calibri" w:hAnsi="Calibri" w:cs="Calibri"/>
                <w:sz w:val="20"/>
                <w:szCs w:val="20"/>
              </w:rPr>
              <w:t>Site / Localisation</w:t>
            </w:r>
          </w:p>
        </w:tc>
        <w:tc>
          <w:tcPr>
            <w:tcW w:w="1955" w:type="dxa"/>
          </w:tcPr>
          <w:p w14:paraId="06ACE5AF" w14:textId="77777777" w:rsidR="00155FE1" w:rsidRPr="00BE3DEE" w:rsidRDefault="000868EB" w:rsidP="008E3DEE">
            <w:pPr>
              <w:pBdr>
                <w:top w:val="nil"/>
                <w:left w:val="nil"/>
                <w:bottom w:val="nil"/>
                <w:right w:val="nil"/>
                <w:between w:val="nil"/>
              </w:pBdr>
              <w:spacing w:before="120" w:after="12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BE3DEE">
              <w:rPr>
                <w:rFonts w:ascii="Calibri" w:hAnsi="Calibri" w:cs="Calibri"/>
                <w:sz w:val="20"/>
                <w:szCs w:val="20"/>
              </w:rPr>
              <w:t>Plage Reçue (Mhz)</w:t>
            </w:r>
          </w:p>
        </w:tc>
        <w:tc>
          <w:tcPr>
            <w:tcW w:w="1955" w:type="dxa"/>
          </w:tcPr>
          <w:p w14:paraId="31F42432" w14:textId="77777777" w:rsidR="00155FE1" w:rsidRPr="00BE3DEE" w:rsidRDefault="000868EB" w:rsidP="008E3DEE">
            <w:pPr>
              <w:pBdr>
                <w:top w:val="nil"/>
                <w:left w:val="nil"/>
                <w:bottom w:val="nil"/>
                <w:right w:val="nil"/>
                <w:between w:val="nil"/>
              </w:pBdr>
              <w:spacing w:before="120" w:after="12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BE3DEE">
              <w:rPr>
                <w:rFonts w:ascii="Calibri" w:hAnsi="Calibri" w:cs="Calibri"/>
                <w:sz w:val="20"/>
                <w:szCs w:val="20"/>
              </w:rPr>
              <w:t>Antenne (Ø, G/T)</w:t>
            </w:r>
          </w:p>
        </w:tc>
        <w:tc>
          <w:tcPr>
            <w:tcW w:w="1955" w:type="dxa"/>
          </w:tcPr>
          <w:p w14:paraId="7E1D5FC9" w14:textId="77777777" w:rsidR="00155FE1" w:rsidRPr="00BE3DEE" w:rsidRDefault="000868EB" w:rsidP="008E3DEE">
            <w:pPr>
              <w:pBdr>
                <w:top w:val="nil"/>
                <w:left w:val="nil"/>
                <w:bottom w:val="nil"/>
                <w:right w:val="nil"/>
                <w:between w:val="nil"/>
              </w:pBdr>
              <w:spacing w:before="120" w:after="12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BE3DEE">
              <w:rPr>
                <w:rFonts w:ascii="Calibri" w:hAnsi="Calibri" w:cs="Calibri"/>
                <w:sz w:val="20"/>
                <w:szCs w:val="20"/>
              </w:rPr>
              <w:t>Satellite(S) / Service</w:t>
            </w:r>
          </w:p>
        </w:tc>
        <w:tc>
          <w:tcPr>
            <w:tcW w:w="1956" w:type="dxa"/>
          </w:tcPr>
          <w:p w14:paraId="47F0A91D" w14:textId="77777777" w:rsidR="00155FE1" w:rsidRPr="00BE3DEE" w:rsidRDefault="000868EB" w:rsidP="008E3DEE">
            <w:pPr>
              <w:pBdr>
                <w:top w:val="nil"/>
                <w:left w:val="nil"/>
                <w:bottom w:val="nil"/>
                <w:right w:val="nil"/>
                <w:between w:val="nil"/>
              </w:pBdr>
              <w:spacing w:before="120" w:after="12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BE3DEE">
              <w:rPr>
                <w:rFonts w:ascii="Calibri" w:hAnsi="Calibri" w:cs="Calibri"/>
                <w:sz w:val="20"/>
                <w:szCs w:val="20"/>
              </w:rPr>
              <w:t>Criticité</w:t>
            </w:r>
          </w:p>
          <w:p w14:paraId="7694AA8E" w14:textId="77777777" w:rsidR="00155FE1" w:rsidRPr="00BE3DEE" w:rsidRDefault="000868EB" w:rsidP="008E3DEE">
            <w:pPr>
              <w:pBdr>
                <w:top w:val="nil"/>
                <w:left w:val="nil"/>
                <w:bottom w:val="nil"/>
                <w:right w:val="nil"/>
                <w:between w:val="nil"/>
              </w:pBdr>
              <w:spacing w:before="120" w:after="120"/>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BE3DEE">
              <w:rPr>
                <w:rFonts w:ascii="Calibri" w:hAnsi="Calibri" w:cs="Calibri"/>
                <w:sz w:val="20"/>
                <w:szCs w:val="20"/>
              </w:rPr>
              <w:t xml:space="preserve"> </w:t>
            </w:r>
          </w:p>
        </w:tc>
      </w:tr>
      <w:tr w:rsidR="00155FE1" w:rsidRPr="00BE3DEE" w14:paraId="0E8424AC" w14:textId="77777777" w:rsidTr="000868E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55" w:type="dxa"/>
          </w:tcPr>
          <w:p w14:paraId="3B4B2B42" w14:textId="77777777" w:rsidR="00155FE1" w:rsidRPr="00BE3DEE" w:rsidRDefault="00155FE1" w:rsidP="008E3DEE">
            <w:pPr>
              <w:pBdr>
                <w:top w:val="nil"/>
                <w:left w:val="nil"/>
                <w:bottom w:val="nil"/>
                <w:right w:val="nil"/>
                <w:between w:val="nil"/>
              </w:pBdr>
              <w:spacing w:before="120" w:after="120"/>
              <w:rPr>
                <w:rFonts w:ascii="Calibri" w:hAnsi="Calibri" w:cs="Calibri"/>
                <w:sz w:val="20"/>
                <w:szCs w:val="20"/>
              </w:rPr>
            </w:pPr>
            <w:r w:rsidRPr="00BE3DEE">
              <w:rPr>
                <w:rFonts w:ascii="Calibri" w:hAnsi="Calibri" w:cs="Calibri"/>
                <w:sz w:val="20"/>
                <w:szCs w:val="20"/>
              </w:rPr>
              <w:lastRenderedPageBreak/>
              <w:t> </w:t>
            </w:r>
          </w:p>
        </w:tc>
        <w:tc>
          <w:tcPr>
            <w:tcW w:w="1955" w:type="dxa"/>
          </w:tcPr>
          <w:p w14:paraId="4DC76462" w14:textId="77777777" w:rsidR="00155FE1" w:rsidRPr="00BE3DEE" w:rsidRDefault="00155FE1" w:rsidP="008E3DEE">
            <w:pPr>
              <w:pBdr>
                <w:top w:val="nil"/>
                <w:left w:val="nil"/>
                <w:bottom w:val="nil"/>
                <w:right w:val="nil"/>
                <w:between w:val="nil"/>
              </w:pBd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E3DEE">
              <w:rPr>
                <w:rFonts w:ascii="Calibri" w:hAnsi="Calibri" w:cs="Calibri"/>
                <w:sz w:val="20"/>
                <w:szCs w:val="20"/>
              </w:rPr>
              <w:t> </w:t>
            </w:r>
          </w:p>
        </w:tc>
        <w:tc>
          <w:tcPr>
            <w:tcW w:w="1955" w:type="dxa"/>
          </w:tcPr>
          <w:p w14:paraId="7562E288" w14:textId="77777777" w:rsidR="00155FE1" w:rsidRPr="00BE3DEE" w:rsidRDefault="00155FE1" w:rsidP="008E3DEE">
            <w:pPr>
              <w:pBdr>
                <w:top w:val="nil"/>
                <w:left w:val="nil"/>
                <w:bottom w:val="nil"/>
                <w:right w:val="nil"/>
                <w:between w:val="nil"/>
              </w:pBd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E3DEE">
              <w:rPr>
                <w:rFonts w:ascii="Calibri" w:hAnsi="Calibri" w:cs="Calibri"/>
                <w:sz w:val="20"/>
                <w:szCs w:val="20"/>
              </w:rPr>
              <w:t> </w:t>
            </w:r>
          </w:p>
        </w:tc>
        <w:tc>
          <w:tcPr>
            <w:tcW w:w="1955" w:type="dxa"/>
          </w:tcPr>
          <w:p w14:paraId="6D9980ED" w14:textId="77777777" w:rsidR="00155FE1" w:rsidRPr="00BE3DEE" w:rsidRDefault="00155FE1" w:rsidP="008E3DEE">
            <w:pPr>
              <w:pBdr>
                <w:top w:val="nil"/>
                <w:left w:val="nil"/>
                <w:bottom w:val="nil"/>
                <w:right w:val="nil"/>
                <w:between w:val="nil"/>
              </w:pBd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E3DEE">
              <w:rPr>
                <w:rFonts w:ascii="Calibri" w:hAnsi="Calibri" w:cs="Calibri"/>
                <w:sz w:val="20"/>
                <w:szCs w:val="20"/>
              </w:rPr>
              <w:t> </w:t>
            </w:r>
          </w:p>
        </w:tc>
        <w:tc>
          <w:tcPr>
            <w:tcW w:w="1956" w:type="dxa"/>
          </w:tcPr>
          <w:p w14:paraId="34F3F82A" w14:textId="77777777" w:rsidR="00155FE1" w:rsidRPr="00BE3DEE" w:rsidRDefault="00155FE1" w:rsidP="008E3DEE">
            <w:pPr>
              <w:pBdr>
                <w:top w:val="nil"/>
                <w:left w:val="nil"/>
                <w:bottom w:val="nil"/>
                <w:right w:val="nil"/>
                <w:between w:val="nil"/>
              </w:pBd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E3DEE">
              <w:rPr>
                <w:rFonts w:ascii="Calibri" w:hAnsi="Calibri" w:cs="Calibri"/>
                <w:sz w:val="20"/>
                <w:szCs w:val="20"/>
              </w:rPr>
              <w:t> </w:t>
            </w:r>
          </w:p>
        </w:tc>
      </w:tr>
      <w:tr w:rsidR="000868EB" w:rsidRPr="00BE3DEE" w14:paraId="7CB065D5" w14:textId="77777777" w:rsidTr="000868EB">
        <w:trPr>
          <w:jc w:val="center"/>
        </w:trPr>
        <w:tc>
          <w:tcPr>
            <w:cnfStyle w:val="001000000000" w:firstRow="0" w:lastRow="0" w:firstColumn="1" w:lastColumn="0" w:oddVBand="0" w:evenVBand="0" w:oddHBand="0" w:evenHBand="0" w:firstRowFirstColumn="0" w:firstRowLastColumn="0" w:lastRowFirstColumn="0" w:lastRowLastColumn="0"/>
            <w:tcW w:w="1955" w:type="dxa"/>
          </w:tcPr>
          <w:p w14:paraId="7E7FA3E9" w14:textId="77777777" w:rsidR="000868EB" w:rsidRPr="00BE3DEE" w:rsidRDefault="000868EB" w:rsidP="008E3DEE">
            <w:pPr>
              <w:pBdr>
                <w:top w:val="nil"/>
                <w:left w:val="nil"/>
                <w:bottom w:val="nil"/>
                <w:right w:val="nil"/>
                <w:between w:val="nil"/>
              </w:pBdr>
              <w:spacing w:before="120" w:after="120"/>
              <w:rPr>
                <w:rFonts w:ascii="Calibri" w:hAnsi="Calibri" w:cs="Calibri"/>
                <w:sz w:val="20"/>
                <w:szCs w:val="20"/>
              </w:rPr>
            </w:pPr>
          </w:p>
        </w:tc>
        <w:tc>
          <w:tcPr>
            <w:tcW w:w="1955" w:type="dxa"/>
          </w:tcPr>
          <w:p w14:paraId="01C02227" w14:textId="77777777" w:rsidR="000868EB" w:rsidRPr="00BE3DEE" w:rsidRDefault="000868EB" w:rsidP="008E3DEE">
            <w:pPr>
              <w:pBdr>
                <w:top w:val="nil"/>
                <w:left w:val="nil"/>
                <w:bottom w:val="nil"/>
                <w:right w:val="nil"/>
                <w:between w:val="nil"/>
              </w:pBd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955" w:type="dxa"/>
          </w:tcPr>
          <w:p w14:paraId="42EAD310" w14:textId="77777777" w:rsidR="000868EB" w:rsidRPr="00BE3DEE" w:rsidRDefault="000868EB" w:rsidP="008E3DEE">
            <w:pPr>
              <w:pBdr>
                <w:top w:val="nil"/>
                <w:left w:val="nil"/>
                <w:bottom w:val="nil"/>
                <w:right w:val="nil"/>
                <w:between w:val="nil"/>
              </w:pBd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955" w:type="dxa"/>
          </w:tcPr>
          <w:p w14:paraId="45AFDCB0" w14:textId="77777777" w:rsidR="000868EB" w:rsidRPr="00BE3DEE" w:rsidRDefault="000868EB" w:rsidP="008E3DEE">
            <w:pPr>
              <w:pBdr>
                <w:top w:val="nil"/>
                <w:left w:val="nil"/>
                <w:bottom w:val="nil"/>
                <w:right w:val="nil"/>
                <w:between w:val="nil"/>
              </w:pBd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956" w:type="dxa"/>
          </w:tcPr>
          <w:p w14:paraId="06B22E8C" w14:textId="77777777" w:rsidR="000868EB" w:rsidRPr="00BE3DEE" w:rsidRDefault="000868EB" w:rsidP="008E3DEE">
            <w:pPr>
              <w:pBdr>
                <w:top w:val="nil"/>
                <w:left w:val="nil"/>
                <w:bottom w:val="nil"/>
                <w:right w:val="nil"/>
                <w:between w:val="nil"/>
              </w:pBd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0868EB" w:rsidRPr="00BE3DEE" w14:paraId="70DFB7BB" w14:textId="77777777" w:rsidTr="000868E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55" w:type="dxa"/>
          </w:tcPr>
          <w:p w14:paraId="163F8655" w14:textId="77777777" w:rsidR="000868EB" w:rsidRPr="00BE3DEE" w:rsidRDefault="000868EB" w:rsidP="008E3DEE">
            <w:pPr>
              <w:pBdr>
                <w:top w:val="nil"/>
                <w:left w:val="nil"/>
                <w:bottom w:val="nil"/>
                <w:right w:val="nil"/>
                <w:between w:val="nil"/>
              </w:pBdr>
              <w:spacing w:before="120" w:after="120"/>
              <w:rPr>
                <w:rFonts w:ascii="Calibri" w:hAnsi="Calibri" w:cs="Calibri"/>
                <w:sz w:val="20"/>
                <w:szCs w:val="20"/>
              </w:rPr>
            </w:pPr>
          </w:p>
        </w:tc>
        <w:tc>
          <w:tcPr>
            <w:tcW w:w="1955" w:type="dxa"/>
          </w:tcPr>
          <w:p w14:paraId="1E111837" w14:textId="77777777" w:rsidR="000868EB" w:rsidRPr="00BE3DEE" w:rsidRDefault="000868EB" w:rsidP="008E3DEE">
            <w:pPr>
              <w:pBdr>
                <w:top w:val="nil"/>
                <w:left w:val="nil"/>
                <w:bottom w:val="nil"/>
                <w:right w:val="nil"/>
                <w:between w:val="nil"/>
              </w:pBd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1955" w:type="dxa"/>
          </w:tcPr>
          <w:p w14:paraId="10DAA557" w14:textId="77777777" w:rsidR="000868EB" w:rsidRPr="00BE3DEE" w:rsidRDefault="000868EB" w:rsidP="008E3DEE">
            <w:pPr>
              <w:pBdr>
                <w:top w:val="nil"/>
                <w:left w:val="nil"/>
                <w:bottom w:val="nil"/>
                <w:right w:val="nil"/>
                <w:between w:val="nil"/>
              </w:pBd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1955" w:type="dxa"/>
          </w:tcPr>
          <w:p w14:paraId="2F05A64A" w14:textId="77777777" w:rsidR="000868EB" w:rsidRPr="00BE3DEE" w:rsidRDefault="000868EB" w:rsidP="008E3DEE">
            <w:pPr>
              <w:pBdr>
                <w:top w:val="nil"/>
                <w:left w:val="nil"/>
                <w:bottom w:val="nil"/>
                <w:right w:val="nil"/>
                <w:between w:val="nil"/>
              </w:pBd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1956" w:type="dxa"/>
          </w:tcPr>
          <w:p w14:paraId="06C93AC1" w14:textId="77777777" w:rsidR="000868EB" w:rsidRPr="00BE3DEE" w:rsidRDefault="000868EB" w:rsidP="008E3DEE">
            <w:pPr>
              <w:pBdr>
                <w:top w:val="nil"/>
                <w:left w:val="nil"/>
                <w:bottom w:val="nil"/>
                <w:right w:val="nil"/>
                <w:between w:val="nil"/>
              </w:pBd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bl>
    <w:p w14:paraId="519874EC" w14:textId="321E98FC" w:rsidR="00155FE1" w:rsidRPr="00BE3DEE" w:rsidRDefault="00155FE1" w:rsidP="008A3A21">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Q1</w:t>
      </w:r>
      <w:r w:rsidR="00AC39DB" w:rsidRPr="00BE3DEE">
        <w:rPr>
          <w:rFonts w:ascii="Calibri" w:hAnsi="Calibri" w:cs="Calibri"/>
          <w:b/>
          <w:bCs/>
        </w:rPr>
        <w:t>7</w:t>
      </w:r>
      <w:r w:rsidRPr="00BE3DEE">
        <w:rPr>
          <w:rFonts w:ascii="Calibri" w:hAnsi="Calibri" w:cs="Calibri"/>
          <w:b/>
          <w:bCs/>
        </w:rPr>
        <w:t>.</w:t>
      </w:r>
      <w:r w:rsidRPr="00BE3DEE">
        <w:rPr>
          <w:rFonts w:ascii="Calibri" w:hAnsi="Calibri" w:cs="Calibri"/>
        </w:rPr>
        <w:t xml:space="preserve"> </w:t>
      </w:r>
      <w:r w:rsidRPr="00BE3DEE">
        <w:rPr>
          <w:rFonts w:ascii="Calibri" w:hAnsi="Calibri" w:cs="Calibri"/>
          <w:i/>
          <w:iCs/>
        </w:rPr>
        <w:t>[Opérateur mobile]</w:t>
      </w:r>
      <w:r w:rsidRPr="00BE3DEE">
        <w:rPr>
          <w:rFonts w:ascii="Calibri" w:hAnsi="Calibri" w:cs="Calibri"/>
        </w:rPr>
        <w:t xml:space="preserve"> Êtes-vous candidat au déploiement de la 5G dans la bande 3,5 GHz ? Précisez la quantité de spectre souhaitée (blocs) et les zones.</w:t>
      </w:r>
    </w:p>
    <w:p w14:paraId="60CA6277" w14:textId="56385D96" w:rsidR="008E3DEE" w:rsidRPr="00BE3DEE" w:rsidRDefault="00155FE1" w:rsidP="008A3A21">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Q1</w:t>
      </w:r>
      <w:r w:rsidR="00AC39DB" w:rsidRPr="00BE3DEE">
        <w:rPr>
          <w:rFonts w:ascii="Calibri" w:hAnsi="Calibri" w:cs="Calibri"/>
          <w:b/>
          <w:bCs/>
        </w:rPr>
        <w:t>8</w:t>
      </w:r>
      <w:r w:rsidRPr="00BE3DEE">
        <w:rPr>
          <w:rFonts w:ascii="Calibri" w:hAnsi="Calibri" w:cs="Calibri"/>
          <w:b/>
          <w:bCs/>
        </w:rPr>
        <w:t>.</w:t>
      </w:r>
      <w:r w:rsidRPr="00BE3DEE">
        <w:rPr>
          <w:rFonts w:ascii="Calibri" w:hAnsi="Calibri" w:cs="Calibri"/>
        </w:rPr>
        <w:t xml:space="preserve"> Avez-vous déjà formellement constaté, mesuré ou été notifié de brouillages ou de contraintes d’ingénierie miées à la coexistence dans ou à proximité de la bande 3 400–3 800 MHz ?</w:t>
      </w:r>
    </w:p>
    <w:p w14:paraId="4F305C2D" w14:textId="77777777" w:rsidR="00155FE1" w:rsidRPr="00BE3DEE" w:rsidRDefault="00155FE1" w:rsidP="00155FE1">
      <w:pPr>
        <w:pStyle w:val="Titre1"/>
        <w:rPr>
          <w:rFonts w:ascii="Calibri" w:hAnsi="Calibri" w:cs="Calibri"/>
        </w:rPr>
      </w:pPr>
      <w:bookmarkStart w:id="26" w:name="_Toc234842421"/>
      <w:r w:rsidRPr="00BE3DEE">
        <w:rPr>
          <w:rFonts w:ascii="Calibri" w:hAnsi="Calibri" w:cs="Calibri"/>
        </w:rPr>
        <w:t>Section II : Ingénierie hertzienne, scénarios de migration et de coexistence</w:t>
      </w:r>
      <w:bookmarkEnd w:id="26"/>
    </w:p>
    <w:p w14:paraId="0D4D083C" w14:textId="77777777" w:rsidR="00155FE1" w:rsidRPr="00BE3DEE" w:rsidRDefault="00155FE1" w:rsidP="008A3A21">
      <w:pPr>
        <w:pBdr>
          <w:top w:val="nil"/>
          <w:left w:val="nil"/>
          <w:bottom w:val="nil"/>
          <w:right w:val="nil"/>
          <w:between w:val="nil"/>
        </w:pBdr>
        <w:spacing w:before="120" w:after="120"/>
        <w:jc w:val="both"/>
        <w:rPr>
          <w:rFonts w:ascii="Calibri" w:hAnsi="Calibri" w:cs="Calibri"/>
          <w:i/>
          <w:iCs/>
        </w:rPr>
      </w:pPr>
      <w:r w:rsidRPr="00BE3DEE">
        <w:rPr>
          <w:rFonts w:ascii="Calibri" w:hAnsi="Calibri" w:cs="Calibri"/>
          <w:i/>
          <w:iCs/>
        </w:rPr>
        <w:t>Cette section unique regroupe l'ensemble des questions relatives aux solutions technologiques cibles et aux mécanismes techniques de partage ou de libération du spectre.</w:t>
      </w:r>
    </w:p>
    <w:p w14:paraId="5F41B020" w14:textId="77777777" w:rsidR="00155FE1" w:rsidRPr="00BE3DEE" w:rsidRDefault="00155FE1" w:rsidP="008A3A21">
      <w:pPr>
        <w:pStyle w:val="Titre2"/>
        <w:rPr>
          <w:rFonts w:ascii="Calibri" w:hAnsi="Calibri" w:cs="Calibri"/>
        </w:rPr>
      </w:pPr>
      <w:bookmarkStart w:id="27" w:name="_Toc234842422"/>
      <w:r w:rsidRPr="00BE3DEE">
        <w:rPr>
          <w:rFonts w:ascii="Calibri" w:hAnsi="Calibri" w:cs="Calibri"/>
        </w:rPr>
        <w:t>Transition FWA vers la portion basse de la bande 6 GHz (5 925–6 425 MHz)</w:t>
      </w:r>
      <w:bookmarkEnd w:id="27"/>
    </w:p>
    <w:p w14:paraId="760E9CA7" w14:textId="77777777" w:rsidR="00155FE1" w:rsidRPr="00BE3DEE" w:rsidRDefault="00155FE1" w:rsidP="008A3A21">
      <w:pPr>
        <w:pBdr>
          <w:top w:val="nil"/>
          <w:left w:val="nil"/>
          <w:bottom w:val="nil"/>
          <w:right w:val="nil"/>
          <w:between w:val="nil"/>
        </w:pBdr>
        <w:spacing w:before="120" w:after="120"/>
        <w:jc w:val="both"/>
        <w:rPr>
          <w:rFonts w:ascii="Calibri" w:hAnsi="Calibri" w:cs="Calibri"/>
          <w:i/>
          <w:iCs/>
        </w:rPr>
      </w:pPr>
      <w:r w:rsidRPr="00BE3DEE">
        <w:rPr>
          <w:rFonts w:ascii="Calibri" w:hAnsi="Calibri" w:cs="Calibri"/>
          <w:i/>
          <w:iCs/>
        </w:rPr>
        <w:t>L'ARCEP envisage de faire migrer les réseaux des FAI des bandes 2,4/5 GHz vers la bande 6 GHz afin de déployer le Wi-Fi à puissance standard et de réserver le 2,4/5 GHz aux seuls réseaux privés.</w:t>
      </w:r>
    </w:p>
    <w:p w14:paraId="299CBB7D" w14:textId="4B03EB11" w:rsidR="00155FE1" w:rsidRPr="00BE3DEE" w:rsidRDefault="00155FE1" w:rsidP="008A3A21">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w:t>
      </w:r>
      <w:r w:rsidR="0019342E" w:rsidRPr="00BE3DEE">
        <w:rPr>
          <w:rFonts w:ascii="Calibri" w:hAnsi="Calibri" w:cs="Calibri"/>
          <w:b/>
          <w:bCs/>
        </w:rPr>
        <w:t>19</w:t>
      </w:r>
      <w:r w:rsidRPr="00BE3DEE">
        <w:rPr>
          <w:rFonts w:ascii="Calibri" w:hAnsi="Calibri" w:cs="Calibri"/>
          <w:b/>
          <w:bCs/>
        </w:rPr>
        <w:t>.</w:t>
      </w:r>
      <w:r w:rsidRPr="00BE3DEE">
        <w:rPr>
          <w:rFonts w:ascii="Calibri" w:hAnsi="Calibri" w:cs="Calibri"/>
        </w:rPr>
        <w:t xml:space="preserve"> Vos équipements actuels (stations de base et CPE) sont-ils susceptibles d’opérer en 5 925–6 425 MHz par mise à jour logicielle, ou un remplacement matériel est-il nécessaire ?</w:t>
      </w:r>
    </w:p>
    <w:p w14:paraId="7CD177CF" w14:textId="77777777" w:rsidR="00155FE1" w:rsidRPr="00BE3DEE" w:rsidRDefault="00155FE1" w:rsidP="008A3A21">
      <w:pPr>
        <w:pBdr>
          <w:top w:val="nil"/>
          <w:left w:val="nil"/>
          <w:bottom w:val="nil"/>
          <w:right w:val="nil"/>
          <w:between w:val="nil"/>
        </w:pBdr>
        <w:spacing w:before="120" w:after="120"/>
        <w:jc w:val="both"/>
        <w:rPr>
          <w:rFonts w:ascii="Calibri" w:hAnsi="Calibri" w:cs="Calibri"/>
        </w:rPr>
      </w:pPr>
      <w:r w:rsidRPr="00BE3DEE">
        <w:rPr>
          <w:rFonts w:ascii="Calibri" w:hAnsi="Calibri" w:cs="Calibri"/>
        </w:rPr>
        <w:t>[ ] Mise à jour logicielle suffisante    [ ] Remplacement partiel    [ ] Remplacement total    [ ] Inconnu</w:t>
      </w:r>
    </w:p>
    <w:p w14:paraId="0AEE3265" w14:textId="5A16A835" w:rsidR="00155FE1" w:rsidRPr="00BE3DEE" w:rsidRDefault="00155FE1" w:rsidP="008A3A21">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Q2</w:t>
      </w:r>
      <w:r w:rsidR="0019342E" w:rsidRPr="00BE3DEE">
        <w:rPr>
          <w:rFonts w:ascii="Calibri" w:hAnsi="Calibri" w:cs="Calibri"/>
          <w:b/>
          <w:bCs/>
        </w:rPr>
        <w:t>0</w:t>
      </w:r>
      <w:r w:rsidRPr="00BE3DEE">
        <w:rPr>
          <w:rFonts w:ascii="Calibri" w:hAnsi="Calibri" w:cs="Calibri"/>
          <w:b/>
          <w:bCs/>
        </w:rPr>
        <w:t>.</w:t>
      </w:r>
      <w:r w:rsidRPr="00BE3DEE">
        <w:rPr>
          <w:rFonts w:ascii="Calibri" w:hAnsi="Calibri" w:cs="Calibri"/>
        </w:rPr>
        <w:t xml:space="preserve"> Disposez-vous d’informations sur la disponibilité, l’homologation et le délai d’approvisionnement d’équipements extérieurs « puissance standard » (SP) à client AFC pour cette bande (stations de base PtMP, CPE directifs) ? Citez les fournisseurs envisagés.</w:t>
      </w:r>
    </w:p>
    <w:p w14:paraId="6F0FF945" w14:textId="582173E7" w:rsidR="00155FE1" w:rsidRPr="00BE3DEE" w:rsidRDefault="00155FE1" w:rsidP="008A3A21">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Q2</w:t>
      </w:r>
      <w:r w:rsidR="0019342E" w:rsidRPr="00BE3DEE">
        <w:rPr>
          <w:rFonts w:ascii="Calibri" w:hAnsi="Calibri" w:cs="Calibri"/>
          <w:b/>
          <w:bCs/>
        </w:rPr>
        <w:t>1</w:t>
      </w:r>
      <w:r w:rsidRPr="00BE3DEE">
        <w:rPr>
          <w:rFonts w:ascii="Calibri" w:hAnsi="Calibri" w:cs="Calibri"/>
          <w:b/>
          <w:bCs/>
        </w:rPr>
        <w:t>.</w:t>
      </w:r>
      <w:r w:rsidRPr="00BE3DEE">
        <w:rPr>
          <w:rFonts w:ascii="Calibri" w:hAnsi="Calibri" w:cs="Calibri"/>
        </w:rPr>
        <w:t xml:space="preserve"> Vos équipements cibles supportent-ils les standards Wi-Fi 6E (802.11ax 6 GHz) et/ou Wi-Fi 7 (802.11be), et les largeurs de canal 80 / 160 / 320 MHz ?</w:t>
      </w:r>
    </w:p>
    <w:p w14:paraId="52DACF31" w14:textId="3B16894D" w:rsidR="00155FE1" w:rsidRPr="00BE3DEE" w:rsidRDefault="00155FE1" w:rsidP="008A3A21">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Q2</w:t>
      </w:r>
      <w:r w:rsidR="0019342E" w:rsidRPr="00BE3DEE">
        <w:rPr>
          <w:rFonts w:ascii="Calibri" w:hAnsi="Calibri" w:cs="Calibri"/>
          <w:b/>
          <w:bCs/>
        </w:rPr>
        <w:t>2</w:t>
      </w:r>
      <w:r w:rsidRPr="00BE3DEE">
        <w:rPr>
          <w:rFonts w:ascii="Calibri" w:hAnsi="Calibri" w:cs="Calibri"/>
          <w:b/>
          <w:bCs/>
        </w:rPr>
        <w:t>.</w:t>
      </w:r>
      <w:r w:rsidRPr="00BE3DEE">
        <w:rPr>
          <w:rFonts w:ascii="Calibri" w:hAnsi="Calibri" w:cs="Calibri"/>
        </w:rPr>
        <w:t xml:space="preserve"> Vos équipements et votre exploitation sont-ils en mesure de respecter un mécanisme de coordination automatisée des fréquences (AFC) : géolocalisation, connectivité permanente à une base AFC, ajustement automatique des canaux/puissance, renouvellement périodique ?</w:t>
      </w:r>
    </w:p>
    <w:p w14:paraId="2F4B5FB2" w14:textId="77777777" w:rsidR="00155FE1" w:rsidRPr="00BE3DEE" w:rsidRDefault="00155FE1" w:rsidP="008A3A21">
      <w:pPr>
        <w:pBdr>
          <w:top w:val="nil"/>
          <w:left w:val="nil"/>
          <w:bottom w:val="nil"/>
          <w:right w:val="nil"/>
          <w:between w:val="nil"/>
        </w:pBdr>
        <w:spacing w:before="120" w:after="120"/>
        <w:jc w:val="both"/>
        <w:rPr>
          <w:rFonts w:ascii="Calibri" w:hAnsi="Calibri" w:cs="Calibri"/>
        </w:rPr>
      </w:pPr>
      <w:r w:rsidRPr="00BE3DEE">
        <w:rPr>
          <w:rFonts w:ascii="Calibri" w:hAnsi="Calibri" w:cs="Calibri"/>
        </w:rPr>
        <w:t>[ ] Oui    [ ] Possible avec adaptation    [ ] Non    [ ] Inconnu</w:t>
      </w:r>
    </w:p>
    <w:p w14:paraId="79A301C8" w14:textId="4EDB98E4" w:rsidR="00155FE1" w:rsidRPr="00BE3DEE" w:rsidRDefault="00155FE1" w:rsidP="008A3A21">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Q2</w:t>
      </w:r>
      <w:r w:rsidR="0019342E" w:rsidRPr="00BE3DEE">
        <w:rPr>
          <w:rFonts w:ascii="Calibri" w:hAnsi="Calibri" w:cs="Calibri"/>
          <w:b/>
          <w:bCs/>
        </w:rPr>
        <w:t>3</w:t>
      </w:r>
      <w:r w:rsidRPr="00BE3DEE">
        <w:rPr>
          <w:rFonts w:ascii="Calibri" w:hAnsi="Calibri" w:cs="Calibri"/>
          <w:b/>
          <w:bCs/>
        </w:rPr>
        <w:t>.</w:t>
      </w:r>
      <w:r w:rsidRPr="00BE3DEE">
        <w:rPr>
          <w:rFonts w:ascii="Calibri" w:hAnsi="Calibri" w:cs="Calibri"/>
        </w:rPr>
        <w:t xml:space="preserve"> Quel niveau de PIRE et quelles configurations d’antennes (gain, directivité, hauteur, angle d’élévation) envisagez-vous pour la desserte en 6 GHz ?</w:t>
      </w:r>
    </w:p>
    <w:p w14:paraId="7D8858DA" w14:textId="6946E8D7" w:rsidR="00155FE1" w:rsidRPr="00BE3DEE" w:rsidRDefault="00155FE1" w:rsidP="008A3A21">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Q2</w:t>
      </w:r>
      <w:r w:rsidR="0019342E" w:rsidRPr="00BE3DEE">
        <w:rPr>
          <w:rFonts w:ascii="Calibri" w:hAnsi="Calibri" w:cs="Calibri"/>
          <w:b/>
          <w:bCs/>
        </w:rPr>
        <w:t>4</w:t>
      </w:r>
      <w:r w:rsidRPr="00BE3DEE">
        <w:rPr>
          <w:rFonts w:ascii="Calibri" w:hAnsi="Calibri" w:cs="Calibri"/>
          <w:b/>
          <w:bCs/>
        </w:rPr>
        <w:t>.</w:t>
      </w:r>
      <w:r w:rsidRPr="00BE3DEE">
        <w:rPr>
          <w:rFonts w:ascii="Calibri" w:hAnsi="Calibri" w:cs="Calibri"/>
        </w:rPr>
        <w:t xml:space="preserve"> Estimez l’impact de la migration sur votre couverture : nombre de sites supplémentaires requis pour maintenir une couverture équivalente, et zones les plus difficiles (rural, NLOS, longue portée).</w:t>
      </w:r>
    </w:p>
    <w:p w14:paraId="1B2CAD76" w14:textId="77777777" w:rsidR="001E6FBF" w:rsidRPr="00BE3DEE" w:rsidRDefault="00000000">
      <w:pPr>
        <w:pStyle w:val="Titre2"/>
        <w:rPr>
          <w:rFonts w:ascii="Calibri" w:hAnsi="Calibri" w:cs="Calibri"/>
        </w:rPr>
      </w:pPr>
      <w:bookmarkStart w:id="28" w:name="_Toc234842423"/>
      <w:r w:rsidRPr="00BE3DEE">
        <w:rPr>
          <w:rFonts w:ascii="Calibri" w:hAnsi="Calibri" w:cs="Calibri"/>
        </w:rPr>
        <w:t>Réaffectation de la bande 600 MHz au service mobile (plan 3GPP n105)</w:t>
      </w:r>
      <w:bookmarkEnd w:id="28"/>
    </w:p>
    <w:p w14:paraId="1C074430" w14:textId="77777777" w:rsidR="001E6FBF" w:rsidRPr="00BE3DEE" w:rsidRDefault="00000000">
      <w:pPr>
        <w:pBdr>
          <w:top w:val="nil"/>
          <w:left w:val="nil"/>
          <w:bottom w:val="nil"/>
          <w:right w:val="nil"/>
          <w:between w:val="nil"/>
        </w:pBdr>
        <w:spacing w:before="120" w:after="120"/>
        <w:jc w:val="both"/>
        <w:rPr>
          <w:rFonts w:ascii="Calibri" w:hAnsi="Calibri" w:cs="Calibri"/>
        </w:rPr>
      </w:pPr>
      <w:r w:rsidRPr="00BE3DEE">
        <w:rPr>
          <w:rFonts w:ascii="Calibri" w:hAnsi="Calibri" w:cs="Calibri"/>
        </w:rPr>
        <w:t>Le plan de fréquences considéré est l’arrangement 3GPP n105 en mode FDD : 2 × 40 MHz, avec liaison descendante 612–652 MHz et liaison montante 663–703 MHz (arrangement en duplex inversé, intervalle duplex 652–663 MHz). Cet arrangement est contigu à l’arrangement APT 700 MHz (bande n28, liaison montante 703–748 MHz). Sa mise en œuvre suppose la re-planification des multiplex TNT dans la portion 470–612 MHz (canaux UHF 21 à 37), la modification du plan GE06 et la coordination avec les administrations des pays limitrophes, ainsi que la définition des conditions de coexistence entre la TNT maintenue et les réseaux IMT.</w:t>
      </w:r>
    </w:p>
    <w:p w14:paraId="5DCFA161" w14:textId="0E330A29" w:rsidR="001E6FBF" w:rsidRPr="00BE3DEE" w:rsidRDefault="00000000">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w:t>
      </w:r>
      <w:r w:rsidR="0019342E" w:rsidRPr="00BE3DEE">
        <w:rPr>
          <w:rFonts w:ascii="Calibri" w:hAnsi="Calibri" w:cs="Calibri"/>
          <w:b/>
          <w:bCs/>
        </w:rPr>
        <w:t>25</w:t>
      </w:r>
      <w:r w:rsidRPr="00BE3DEE">
        <w:rPr>
          <w:rFonts w:ascii="Calibri" w:hAnsi="Calibri" w:cs="Calibri"/>
          <w:b/>
          <w:bCs/>
        </w:rPr>
        <w:t>.</w:t>
      </w:r>
      <w:r w:rsidRPr="00BE3DEE">
        <w:rPr>
          <w:rFonts w:ascii="Calibri" w:hAnsi="Calibri" w:cs="Calibri"/>
        </w:rPr>
        <w:t xml:space="preserve"> [Radiodiffusion TV] La re-planification des multiplex TNT dans la portion 470–612 MHz (canaux UHF 21 à 37) est-elle réalisable dans vos zones : disponibilité de canaux d’accueil, contraintes de brouillage co-canal et canal adjacent, et incidences de la coordination GE06 avec les pays limitrophes ?</w:t>
      </w:r>
    </w:p>
    <w:p w14:paraId="016EEC12" w14:textId="5FE2E130" w:rsidR="001E6FBF" w:rsidRPr="00BE3DEE" w:rsidRDefault="00000000">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lastRenderedPageBreak/>
        <w:t>Q</w:t>
      </w:r>
      <w:r w:rsidR="0019342E" w:rsidRPr="00BE3DEE">
        <w:rPr>
          <w:rFonts w:ascii="Calibri" w:hAnsi="Calibri" w:cs="Calibri"/>
          <w:b/>
          <w:bCs/>
        </w:rPr>
        <w:t>26</w:t>
      </w:r>
      <w:r w:rsidRPr="00BE3DEE">
        <w:rPr>
          <w:rFonts w:ascii="Calibri" w:hAnsi="Calibri" w:cs="Calibri"/>
          <w:b/>
          <w:bCs/>
        </w:rPr>
        <w:t>.</w:t>
      </w:r>
      <w:r w:rsidRPr="00BE3DEE">
        <w:rPr>
          <w:rFonts w:ascii="Calibri" w:hAnsi="Calibri" w:cs="Calibri"/>
        </w:rPr>
        <w:t xml:space="preserve"> [Radiodiffusion TV] Cette re-planification nécessite-t-elle un simple retuning des émetteurs et filtres, ou un remplacement d’équipements (émetteurs, filtres de masque, systèmes rayonnants) ?</w:t>
      </w:r>
    </w:p>
    <w:p w14:paraId="17631C40" w14:textId="77777777" w:rsidR="001E6FBF" w:rsidRPr="00BE3DEE" w:rsidRDefault="00000000">
      <w:pPr>
        <w:pBdr>
          <w:top w:val="nil"/>
          <w:left w:val="nil"/>
          <w:bottom w:val="nil"/>
          <w:right w:val="nil"/>
          <w:between w:val="nil"/>
        </w:pBdr>
        <w:spacing w:before="120" w:after="120"/>
        <w:jc w:val="both"/>
        <w:rPr>
          <w:rFonts w:ascii="Calibri" w:hAnsi="Calibri" w:cs="Calibri"/>
        </w:rPr>
      </w:pPr>
      <w:r w:rsidRPr="00BE3DEE">
        <w:rPr>
          <w:rFonts w:ascii="Calibri" w:hAnsi="Calibri" w:cs="Calibri"/>
        </w:rPr>
        <w:t>[ ] Retuning suffisant    [ ] Remplacement partiel    [ ] Remplacement total    [ ] Inconnu</w:t>
      </w:r>
    </w:p>
    <w:p w14:paraId="503F6F15" w14:textId="553AF482" w:rsidR="001E6FBF" w:rsidRPr="00BE3DEE" w:rsidRDefault="00000000">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w:t>
      </w:r>
      <w:r w:rsidR="0019342E" w:rsidRPr="00BE3DEE">
        <w:rPr>
          <w:rFonts w:ascii="Calibri" w:hAnsi="Calibri" w:cs="Calibri"/>
          <w:b/>
          <w:bCs/>
        </w:rPr>
        <w:t>27</w:t>
      </w:r>
      <w:r w:rsidRPr="00BE3DEE">
        <w:rPr>
          <w:rFonts w:ascii="Calibri" w:hAnsi="Calibri" w:cs="Calibri"/>
          <w:b/>
          <w:bCs/>
        </w:rPr>
        <w:t>.</w:t>
      </w:r>
      <w:r w:rsidRPr="00BE3DEE">
        <w:rPr>
          <w:rFonts w:ascii="Calibri" w:hAnsi="Calibri" w:cs="Calibri"/>
        </w:rPr>
        <w:t xml:space="preserve"> Quel est l’impact de la re-planification sur les téléspectateurs (réaccord des récepteurs, antennes de réception, information du public) et quelle période de simulcast (double diffusion) jugez-vous nécessaire pour préserver la continuité de réception ?</w:t>
      </w:r>
    </w:p>
    <w:p w14:paraId="2C9567F0" w14:textId="3C31DF50" w:rsidR="001E6FBF" w:rsidRPr="00BE3DEE" w:rsidRDefault="00000000">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w:t>
      </w:r>
      <w:r w:rsidR="0019342E" w:rsidRPr="00BE3DEE">
        <w:rPr>
          <w:rFonts w:ascii="Calibri" w:hAnsi="Calibri" w:cs="Calibri"/>
          <w:b/>
          <w:bCs/>
        </w:rPr>
        <w:t>28</w:t>
      </w:r>
      <w:r w:rsidRPr="00BE3DEE">
        <w:rPr>
          <w:rFonts w:ascii="Calibri" w:hAnsi="Calibri" w:cs="Calibri"/>
          <w:b/>
          <w:bCs/>
        </w:rPr>
        <w:t>.</w:t>
      </w:r>
      <w:r w:rsidRPr="00BE3DEE">
        <w:rPr>
          <w:rFonts w:ascii="Calibri" w:hAnsi="Calibri" w:cs="Calibri"/>
        </w:rPr>
        <w:t xml:space="preserve"> Quelles conditions de coexistence TNT ↔ IMT estimez-vous nécessaires : bande de garde autour de 612 MHz, masque de bord de bloc (BEM) des stations de base, limites d’émissions hors bande, protection des récepteurs TNT (risques de saturation, filtres de réception chez les téléspectateurs) et procédure de traitement des brouillages ?</w:t>
      </w:r>
    </w:p>
    <w:p w14:paraId="7AC1223F" w14:textId="22CD736B" w:rsidR="001E6FBF" w:rsidRPr="00BE3DEE" w:rsidRDefault="00000000">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w:t>
      </w:r>
      <w:r w:rsidR="0019342E" w:rsidRPr="00BE3DEE">
        <w:rPr>
          <w:rFonts w:ascii="Calibri" w:hAnsi="Calibri" w:cs="Calibri"/>
          <w:b/>
          <w:bCs/>
        </w:rPr>
        <w:t>29</w:t>
      </w:r>
      <w:r w:rsidRPr="00BE3DEE">
        <w:rPr>
          <w:rFonts w:ascii="Calibri" w:hAnsi="Calibri" w:cs="Calibri"/>
          <w:b/>
          <w:bCs/>
        </w:rPr>
        <w:t>.</w:t>
      </w:r>
      <w:r w:rsidRPr="00BE3DEE">
        <w:rPr>
          <w:rFonts w:ascii="Calibri" w:hAnsi="Calibri" w:cs="Calibri"/>
        </w:rPr>
        <w:t xml:space="preserve"> [Opérateur mobile] Quelle est, à votre connaissance, la maturité de l’écosystème de la bande n105 (terminaux, équipements de réseau, itinérance internationale) et quel calendrier de disponibilité industrielle anticipez-vous pour un déploiement au Niger ?</w:t>
      </w:r>
    </w:p>
    <w:p w14:paraId="421EF884" w14:textId="77777777" w:rsidR="00AC39DB" w:rsidRPr="00BE3DEE" w:rsidRDefault="00AC39DB" w:rsidP="00AC39DB">
      <w:pPr>
        <w:pStyle w:val="Titre2"/>
        <w:rPr>
          <w:rFonts w:ascii="Calibri" w:hAnsi="Calibri" w:cs="Calibri"/>
        </w:rPr>
      </w:pPr>
      <w:bookmarkStart w:id="29" w:name="_Toc234842424"/>
      <w:r w:rsidRPr="00BE3DEE">
        <w:rPr>
          <w:rFonts w:ascii="Calibri" w:hAnsi="Calibri" w:cs="Calibri"/>
        </w:rPr>
        <w:t>Libération du 700 MHz et ingénierie de protection mobile / FM</w:t>
      </w:r>
      <w:bookmarkEnd w:id="29"/>
    </w:p>
    <w:p w14:paraId="3930B034" w14:textId="77777777" w:rsidR="00AC39DB" w:rsidRPr="00BE3DEE" w:rsidRDefault="00AC39DB" w:rsidP="00AC39DB">
      <w:pPr>
        <w:pBdr>
          <w:top w:val="nil"/>
          <w:left w:val="nil"/>
          <w:bottom w:val="nil"/>
          <w:right w:val="nil"/>
          <w:between w:val="nil"/>
        </w:pBdr>
        <w:spacing w:before="120" w:after="120"/>
        <w:jc w:val="both"/>
        <w:rPr>
          <w:rFonts w:ascii="Calibri" w:hAnsi="Calibri" w:cs="Calibri"/>
          <w:i/>
          <w:iCs/>
        </w:rPr>
      </w:pPr>
      <w:r w:rsidRPr="00BE3DEE">
        <w:rPr>
          <w:rFonts w:ascii="Calibri" w:hAnsi="Calibri" w:cs="Calibri"/>
          <w:i/>
          <w:iCs/>
        </w:rPr>
        <w:t>Objectifs réglementaires : Faire migrer la TV vers la bande UHF dédiée (470–694 MHz) en conformité avec l'Accord GE06 et protéger la liaison montante mobile contre l'intermodulation FM.</w:t>
      </w:r>
    </w:p>
    <w:p w14:paraId="1BE482F9" w14:textId="26797B45" w:rsidR="00AC39DB" w:rsidRPr="00BE3DEE" w:rsidRDefault="00AC39DB" w:rsidP="00AC39DB">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w:t>
      </w:r>
      <w:r w:rsidR="0019342E" w:rsidRPr="00BE3DEE">
        <w:rPr>
          <w:rFonts w:ascii="Calibri" w:hAnsi="Calibri" w:cs="Calibri"/>
          <w:b/>
          <w:bCs/>
        </w:rPr>
        <w:t>30</w:t>
      </w:r>
      <w:r w:rsidRPr="00BE3DEE">
        <w:rPr>
          <w:rFonts w:ascii="Calibri" w:hAnsi="Calibri" w:cs="Calibri"/>
          <w:b/>
          <w:bCs/>
        </w:rPr>
        <w:t>.</w:t>
      </w:r>
      <w:r w:rsidRPr="00BE3DEE">
        <w:rPr>
          <w:rFonts w:ascii="Calibri" w:hAnsi="Calibri" w:cs="Calibri"/>
        </w:rPr>
        <w:t xml:space="preserve"> Parmi vos canaux TV, lesquels se situent dans la bande 694–790 MHz et doivent être réaménagés ?</w:t>
      </w:r>
    </w:p>
    <w:p w14:paraId="28815A42" w14:textId="61EA1BF1" w:rsidR="00AC39DB" w:rsidRPr="00BE3DEE" w:rsidRDefault="00AC39DB" w:rsidP="00AC39DB">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w:t>
      </w:r>
      <w:r w:rsidR="0019342E" w:rsidRPr="00BE3DEE">
        <w:rPr>
          <w:rFonts w:ascii="Calibri" w:hAnsi="Calibri" w:cs="Calibri"/>
          <w:b/>
          <w:bCs/>
        </w:rPr>
        <w:t>31</w:t>
      </w:r>
      <w:r w:rsidRPr="00BE3DEE">
        <w:rPr>
          <w:rFonts w:ascii="Calibri" w:hAnsi="Calibri" w:cs="Calibri"/>
          <w:b/>
          <w:bCs/>
        </w:rPr>
        <w:t>.</w:t>
      </w:r>
      <w:r w:rsidRPr="00BE3DEE">
        <w:rPr>
          <w:rFonts w:ascii="Calibri" w:hAnsi="Calibri" w:cs="Calibri"/>
        </w:rPr>
        <w:t xml:space="preserve"> La migration nécessite-t-elle un simple retuning des émetteurs et filtres, ou un remplacement d’équipements (émetteurs, filtres de masque, systèmes rayonnants, guides d’ondes) ?</w:t>
      </w:r>
    </w:p>
    <w:p w14:paraId="05705A9D" w14:textId="77777777" w:rsidR="00AC39DB" w:rsidRPr="00BE3DEE" w:rsidRDefault="00AC39DB" w:rsidP="00AC39DB">
      <w:pPr>
        <w:pBdr>
          <w:top w:val="nil"/>
          <w:left w:val="nil"/>
          <w:bottom w:val="nil"/>
          <w:right w:val="nil"/>
          <w:between w:val="nil"/>
        </w:pBdr>
        <w:spacing w:before="120" w:after="120"/>
        <w:jc w:val="both"/>
        <w:rPr>
          <w:rFonts w:ascii="Calibri" w:hAnsi="Calibri" w:cs="Calibri"/>
        </w:rPr>
      </w:pPr>
      <w:r w:rsidRPr="00BE3DEE">
        <w:rPr>
          <w:rFonts w:ascii="Calibri" w:hAnsi="Calibri" w:cs="Calibri"/>
        </w:rPr>
        <w:t>[ ] Retuning suffisant    [ ] Remplacement partiel    [ ] Remplacement total    [ ] Inconnu</w:t>
      </w:r>
    </w:p>
    <w:p w14:paraId="4250FB32" w14:textId="36CFB36F" w:rsidR="00AC39DB" w:rsidRPr="00BE3DEE" w:rsidRDefault="00AC39DB" w:rsidP="00AC39DB">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w:t>
      </w:r>
      <w:r w:rsidR="0019342E" w:rsidRPr="00BE3DEE">
        <w:rPr>
          <w:rFonts w:ascii="Calibri" w:hAnsi="Calibri" w:cs="Calibri"/>
          <w:b/>
          <w:bCs/>
        </w:rPr>
        <w:t>32</w:t>
      </w:r>
      <w:r w:rsidRPr="00BE3DEE">
        <w:rPr>
          <w:rFonts w:ascii="Calibri" w:hAnsi="Calibri" w:cs="Calibri"/>
          <w:b/>
          <w:bCs/>
        </w:rPr>
        <w:t>.</w:t>
      </w:r>
      <w:r w:rsidRPr="00BE3DEE">
        <w:rPr>
          <w:rFonts w:ascii="Calibri" w:hAnsi="Calibri" w:cs="Calibri"/>
        </w:rPr>
        <w:t xml:space="preserve"> Quel est l’impact de la migration sur les téléspectateurs (réaccord des récepteurs, adaptateurs TNT, antennes) ?</w:t>
      </w:r>
    </w:p>
    <w:p w14:paraId="37C195EA" w14:textId="27EBDF7A" w:rsidR="00AC39DB" w:rsidRPr="00BE3DEE" w:rsidRDefault="00AC39DB" w:rsidP="00AC39DB">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w:t>
      </w:r>
      <w:r w:rsidR="0019342E" w:rsidRPr="00BE3DEE">
        <w:rPr>
          <w:rFonts w:ascii="Calibri" w:hAnsi="Calibri" w:cs="Calibri"/>
          <w:b/>
          <w:bCs/>
        </w:rPr>
        <w:t>33</w:t>
      </w:r>
      <w:r w:rsidRPr="00BE3DEE">
        <w:rPr>
          <w:rFonts w:ascii="Calibri" w:hAnsi="Calibri" w:cs="Calibri"/>
          <w:b/>
          <w:bCs/>
        </w:rPr>
        <w:t>.</w:t>
      </w:r>
      <w:r w:rsidRPr="00BE3DEE">
        <w:rPr>
          <w:rFonts w:ascii="Calibri" w:hAnsi="Calibri" w:cs="Calibri"/>
        </w:rPr>
        <w:t xml:space="preserve"> </w:t>
      </w:r>
      <w:r w:rsidRPr="00BE3DEE">
        <w:rPr>
          <w:rFonts w:ascii="Calibri" w:hAnsi="Calibri" w:cs="Calibri"/>
          <w:i/>
          <w:iCs/>
        </w:rPr>
        <w:t>[Radiodiffusion FM]</w:t>
      </w:r>
      <w:r w:rsidRPr="00BE3DEE">
        <w:rPr>
          <w:rFonts w:ascii="Calibri" w:hAnsi="Calibri" w:cs="Calibri"/>
        </w:rPr>
        <w:t xml:space="preserve"> Quels dispositifs de maîtrise des émissions non essentielles et de l’intermodulation sont en place sur vos sites (filtres passe-bande, isolateurs, combineurs, PIM) ?</w:t>
      </w:r>
    </w:p>
    <w:p w14:paraId="18A1094D" w14:textId="70187503" w:rsidR="00AC39DB" w:rsidRPr="00BE3DEE" w:rsidRDefault="00AC39DB" w:rsidP="00AC39DB">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Q3</w:t>
      </w:r>
      <w:r w:rsidR="0019342E" w:rsidRPr="00BE3DEE">
        <w:rPr>
          <w:rFonts w:ascii="Calibri" w:hAnsi="Calibri" w:cs="Calibri"/>
          <w:b/>
          <w:bCs/>
        </w:rPr>
        <w:t>4</w:t>
      </w:r>
      <w:r w:rsidRPr="00BE3DEE">
        <w:rPr>
          <w:rFonts w:ascii="Calibri" w:hAnsi="Calibri" w:cs="Calibri"/>
          <w:b/>
          <w:bCs/>
        </w:rPr>
        <w:t>.</w:t>
      </w:r>
      <w:r w:rsidRPr="00BE3DEE">
        <w:rPr>
          <w:rFonts w:ascii="Calibri" w:hAnsi="Calibri" w:cs="Calibri"/>
        </w:rPr>
        <w:t xml:space="preserve"> </w:t>
      </w:r>
      <w:r w:rsidRPr="00BE3DEE">
        <w:rPr>
          <w:rFonts w:ascii="Calibri" w:hAnsi="Calibri" w:cs="Calibri"/>
          <w:i/>
          <w:iCs/>
        </w:rPr>
        <w:t>[Radiodiffusion FM]</w:t>
      </w:r>
      <w:r w:rsidRPr="00BE3DEE">
        <w:rPr>
          <w:rFonts w:ascii="Calibri" w:hAnsi="Calibri" w:cs="Calibri"/>
        </w:rPr>
        <w:t xml:space="preserve"> Êtes-vous en mesure de mettre en œuvre des mesures d’atténuation : filtrage complémentaire, traitement des sources d’intermodulation passive (PIM), amélioration de l’isolement spatial ?</w:t>
      </w:r>
    </w:p>
    <w:p w14:paraId="74EE99E6" w14:textId="77777777" w:rsidR="00AC39DB" w:rsidRPr="00BE3DEE" w:rsidRDefault="00AC39DB" w:rsidP="00AC39DB">
      <w:pPr>
        <w:pBdr>
          <w:top w:val="nil"/>
          <w:left w:val="nil"/>
          <w:bottom w:val="nil"/>
          <w:right w:val="nil"/>
          <w:between w:val="nil"/>
        </w:pBdr>
        <w:spacing w:before="120" w:after="120"/>
        <w:jc w:val="both"/>
        <w:rPr>
          <w:rFonts w:ascii="Calibri" w:hAnsi="Calibri" w:cs="Calibri"/>
        </w:rPr>
      </w:pPr>
      <w:r w:rsidRPr="00BE3DEE">
        <w:rPr>
          <w:rFonts w:ascii="Calibri" w:hAnsi="Calibri" w:cs="Calibri"/>
        </w:rPr>
        <w:t>[ ] Oui    [ ] Possible avec adaptation    [ ] Non    [ ] Inconnu</w:t>
      </w:r>
    </w:p>
    <w:p w14:paraId="0092FEF9" w14:textId="4B8D6863" w:rsidR="00AC39DB" w:rsidRPr="00BE3DEE" w:rsidRDefault="00AC39DB" w:rsidP="00AC39DB">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Q3</w:t>
      </w:r>
      <w:r w:rsidR="0019342E" w:rsidRPr="00BE3DEE">
        <w:rPr>
          <w:rFonts w:ascii="Calibri" w:hAnsi="Calibri" w:cs="Calibri"/>
          <w:b/>
          <w:bCs/>
        </w:rPr>
        <w:t>5</w:t>
      </w:r>
      <w:r w:rsidRPr="00BE3DEE">
        <w:rPr>
          <w:rFonts w:ascii="Calibri" w:hAnsi="Calibri" w:cs="Calibri"/>
          <w:b/>
          <w:bCs/>
        </w:rPr>
        <w:t>.</w:t>
      </w:r>
      <w:r w:rsidRPr="00BE3DEE">
        <w:rPr>
          <w:rFonts w:ascii="Calibri" w:hAnsi="Calibri" w:cs="Calibri"/>
        </w:rPr>
        <w:t xml:space="preserve"> Acceptez-vous de participer à une campagne conjointe de mesures (radiodiffuseurs FM et opérateurs mobiles), sous l’égide de l’ARCEP, pour localiser les sources d’intermodulation ?</w:t>
      </w:r>
    </w:p>
    <w:p w14:paraId="224C5805" w14:textId="77777777" w:rsidR="00AC39DB" w:rsidRPr="00BE3DEE" w:rsidRDefault="00AC39DB" w:rsidP="00AC39DB">
      <w:pPr>
        <w:pBdr>
          <w:top w:val="nil"/>
          <w:left w:val="nil"/>
          <w:bottom w:val="nil"/>
          <w:right w:val="nil"/>
          <w:between w:val="nil"/>
        </w:pBdr>
        <w:spacing w:before="120" w:after="120"/>
        <w:jc w:val="both"/>
        <w:rPr>
          <w:rFonts w:ascii="Calibri" w:hAnsi="Calibri" w:cs="Calibri"/>
        </w:rPr>
      </w:pPr>
      <w:r w:rsidRPr="00BE3DEE">
        <w:rPr>
          <w:rFonts w:ascii="Calibri" w:hAnsi="Calibri" w:cs="Calibri"/>
        </w:rPr>
        <w:t>[ ] Oui    [ ] Sous conditions    [ ] Non</w:t>
      </w:r>
    </w:p>
    <w:p w14:paraId="5E4BD6B4" w14:textId="77777777" w:rsidR="00155FE1" w:rsidRPr="00BE3DEE" w:rsidRDefault="00155FE1" w:rsidP="008A3A21">
      <w:pPr>
        <w:pStyle w:val="Titre2"/>
        <w:rPr>
          <w:rFonts w:ascii="Calibri" w:hAnsi="Calibri" w:cs="Calibri"/>
        </w:rPr>
      </w:pPr>
      <w:bookmarkStart w:id="30" w:name="_Toc234842425"/>
      <w:r w:rsidRPr="00BE3DEE">
        <w:rPr>
          <w:rFonts w:ascii="Calibri" w:hAnsi="Calibri" w:cs="Calibri"/>
        </w:rPr>
        <w:t>Réaménagement du 3,5 GHz (3 400–3 800 MHz) pour la 5G</w:t>
      </w:r>
      <w:bookmarkEnd w:id="30"/>
    </w:p>
    <w:p w14:paraId="1E788EFC" w14:textId="77777777" w:rsidR="00155FE1" w:rsidRPr="00BE3DEE" w:rsidRDefault="00155FE1" w:rsidP="00215ABC">
      <w:pPr>
        <w:pBdr>
          <w:top w:val="nil"/>
          <w:left w:val="nil"/>
          <w:bottom w:val="nil"/>
          <w:right w:val="nil"/>
          <w:between w:val="nil"/>
        </w:pBdr>
        <w:spacing w:before="120" w:after="120"/>
        <w:jc w:val="both"/>
        <w:rPr>
          <w:rFonts w:ascii="Calibri" w:hAnsi="Calibri" w:cs="Calibri"/>
          <w:i/>
          <w:iCs/>
        </w:rPr>
      </w:pPr>
      <w:r w:rsidRPr="00BE3DEE">
        <w:rPr>
          <w:rFonts w:ascii="Calibri" w:hAnsi="Calibri" w:cs="Calibri"/>
          <w:i/>
          <w:iCs/>
        </w:rPr>
        <w:t>Objectif : Dégager des blocs contigus pour la 5G tout en gérant la coexistence avec le service fixe par satellite (SFS) en bande C descendante.</w:t>
      </w:r>
    </w:p>
    <w:p w14:paraId="121219FD" w14:textId="62199374" w:rsidR="00155FE1" w:rsidRPr="00BE3DEE" w:rsidRDefault="00155FE1" w:rsidP="00215ABC">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Q3</w:t>
      </w:r>
      <w:r w:rsidR="0019342E" w:rsidRPr="00BE3DEE">
        <w:rPr>
          <w:rFonts w:ascii="Calibri" w:hAnsi="Calibri" w:cs="Calibri"/>
          <w:b/>
          <w:bCs/>
        </w:rPr>
        <w:t>6</w:t>
      </w:r>
      <w:r w:rsidRPr="00BE3DEE">
        <w:rPr>
          <w:rFonts w:ascii="Calibri" w:hAnsi="Calibri" w:cs="Calibri"/>
          <w:b/>
          <w:bCs/>
        </w:rPr>
        <w:t>.</w:t>
      </w:r>
      <w:r w:rsidRPr="00BE3DEE">
        <w:rPr>
          <w:rFonts w:ascii="Calibri" w:hAnsi="Calibri" w:cs="Calibri"/>
        </w:rPr>
        <w:t xml:space="preserve"> </w:t>
      </w:r>
      <w:r w:rsidRPr="00BE3DEE">
        <w:rPr>
          <w:rFonts w:ascii="Calibri" w:hAnsi="Calibri" w:cs="Calibri"/>
          <w:i/>
          <w:iCs/>
        </w:rPr>
        <w:t>[BWA/FWA]</w:t>
      </w:r>
      <w:r w:rsidRPr="00BE3DEE">
        <w:rPr>
          <w:rFonts w:ascii="Calibri" w:hAnsi="Calibri" w:cs="Calibri"/>
        </w:rPr>
        <w:t xml:space="preserve"> La libération de la bande nécessite-t-elle un retuning de vos équipements ou leur remplacement ? Vers quelle solution de substitution envisagez-vous de migrer ?</w:t>
      </w:r>
    </w:p>
    <w:p w14:paraId="5B7BBA7A" w14:textId="77777777" w:rsidR="00155FE1" w:rsidRPr="00BE3DEE" w:rsidRDefault="00155FE1" w:rsidP="00215ABC">
      <w:pPr>
        <w:pBdr>
          <w:top w:val="nil"/>
          <w:left w:val="nil"/>
          <w:bottom w:val="nil"/>
          <w:right w:val="nil"/>
          <w:between w:val="nil"/>
        </w:pBdr>
        <w:spacing w:before="120" w:after="120"/>
        <w:jc w:val="both"/>
        <w:rPr>
          <w:rFonts w:ascii="Calibri" w:hAnsi="Calibri" w:cs="Calibri"/>
        </w:rPr>
      </w:pPr>
      <w:r w:rsidRPr="00BE3DEE">
        <w:rPr>
          <w:rFonts w:ascii="Calibri" w:hAnsi="Calibri" w:cs="Calibri"/>
        </w:rPr>
        <w:t>[ ] Retuning    [ ] Remplacement partiel    [ ] Remplacement total    [ ] Migration vers autre bande    [ ] Inconnu</w:t>
      </w:r>
    </w:p>
    <w:p w14:paraId="34ADC3AC" w14:textId="0696C858" w:rsidR="00155FE1" w:rsidRPr="00BE3DEE" w:rsidRDefault="00155FE1" w:rsidP="00215ABC">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Q3</w:t>
      </w:r>
      <w:r w:rsidR="0019342E" w:rsidRPr="00BE3DEE">
        <w:rPr>
          <w:rFonts w:ascii="Calibri" w:hAnsi="Calibri" w:cs="Calibri"/>
          <w:b/>
          <w:bCs/>
        </w:rPr>
        <w:t>7</w:t>
      </w:r>
      <w:r w:rsidRPr="00BE3DEE">
        <w:rPr>
          <w:rFonts w:ascii="Calibri" w:hAnsi="Calibri" w:cs="Calibri"/>
          <w:b/>
          <w:bCs/>
        </w:rPr>
        <w:t>.</w:t>
      </w:r>
      <w:r w:rsidRPr="00BE3DEE">
        <w:rPr>
          <w:rFonts w:ascii="Calibri" w:hAnsi="Calibri" w:cs="Calibri"/>
        </w:rPr>
        <w:t xml:space="preserve"> </w:t>
      </w:r>
      <w:r w:rsidRPr="00BE3DEE">
        <w:rPr>
          <w:rFonts w:ascii="Calibri" w:hAnsi="Calibri" w:cs="Calibri"/>
          <w:i/>
          <w:iCs/>
        </w:rPr>
        <w:t>[Station terrienne SFS]</w:t>
      </w:r>
      <w:r w:rsidRPr="00BE3DEE">
        <w:rPr>
          <w:rFonts w:ascii="Calibri" w:hAnsi="Calibri" w:cs="Calibri"/>
        </w:rPr>
        <w:t xml:space="preserve"> Pour vos stations maintenues, quelles mesures de protection jugez-vous applicables : filtres passe-bande/réjecteurs sur LNB, blindage, réorientation, ou migration de la réception au-delà de 3 800 MHz ou vers d'autres bandes (Ku, Ka) ?</w:t>
      </w:r>
    </w:p>
    <w:p w14:paraId="09385FCD" w14:textId="7EB8C34F" w:rsidR="00155FE1" w:rsidRPr="00BE3DEE" w:rsidRDefault="00155FE1" w:rsidP="00215ABC">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lastRenderedPageBreak/>
        <w:t>Q3</w:t>
      </w:r>
      <w:r w:rsidR="0019342E" w:rsidRPr="00BE3DEE">
        <w:rPr>
          <w:rFonts w:ascii="Calibri" w:hAnsi="Calibri" w:cs="Calibri"/>
          <w:b/>
          <w:bCs/>
        </w:rPr>
        <w:t>8</w:t>
      </w:r>
      <w:r w:rsidRPr="00BE3DEE">
        <w:rPr>
          <w:rFonts w:ascii="Calibri" w:hAnsi="Calibri" w:cs="Calibri"/>
          <w:b/>
          <w:bCs/>
        </w:rPr>
        <w:t>.</w:t>
      </w:r>
      <w:r w:rsidRPr="00BE3DEE">
        <w:rPr>
          <w:rFonts w:ascii="Calibri" w:hAnsi="Calibri" w:cs="Calibri"/>
        </w:rPr>
        <w:t xml:space="preserve"> Quels paramètres de coexistence estimez-vous nécessaires : bande de garde, masque de bord de bloc (BEM), limites d’émissions non désirées (OOBE), gabarit de puissance surfacique (pfd), zones d’exclusion/coordination ?</w:t>
      </w:r>
    </w:p>
    <w:p w14:paraId="52BFE56F" w14:textId="14101E95" w:rsidR="00155FE1" w:rsidRPr="00BE3DEE" w:rsidRDefault="00155FE1" w:rsidP="00215ABC">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w:t>
      </w:r>
      <w:r w:rsidR="0019342E" w:rsidRPr="00BE3DEE">
        <w:rPr>
          <w:rFonts w:ascii="Calibri" w:hAnsi="Calibri" w:cs="Calibri"/>
          <w:b/>
          <w:bCs/>
        </w:rPr>
        <w:t>39</w:t>
      </w:r>
      <w:r w:rsidRPr="00BE3DEE">
        <w:rPr>
          <w:rFonts w:ascii="Calibri" w:hAnsi="Calibri" w:cs="Calibri"/>
          <w:b/>
          <w:bCs/>
        </w:rPr>
        <w:t>.</w:t>
      </w:r>
      <w:r w:rsidRPr="00BE3DEE">
        <w:rPr>
          <w:rFonts w:ascii="Calibri" w:hAnsi="Calibri" w:cs="Calibri"/>
        </w:rPr>
        <w:t xml:space="preserve"> Disposez-vous d’un inventaire géolocalisé de vos sites / stations permettant l’établissement des zones de coordination ?</w:t>
      </w:r>
    </w:p>
    <w:p w14:paraId="26D1A260" w14:textId="77777777" w:rsidR="00155FE1" w:rsidRPr="00BE3DEE" w:rsidRDefault="00155FE1" w:rsidP="00215ABC">
      <w:pPr>
        <w:pBdr>
          <w:top w:val="nil"/>
          <w:left w:val="nil"/>
          <w:bottom w:val="nil"/>
          <w:right w:val="nil"/>
          <w:between w:val="nil"/>
        </w:pBdr>
        <w:spacing w:before="120" w:after="120"/>
        <w:jc w:val="both"/>
        <w:rPr>
          <w:rFonts w:ascii="Calibri" w:hAnsi="Calibri" w:cs="Calibri"/>
        </w:rPr>
      </w:pPr>
      <w:r w:rsidRPr="00BE3DEE">
        <w:rPr>
          <w:rFonts w:ascii="Calibri" w:hAnsi="Calibri" w:cs="Calibri"/>
        </w:rPr>
        <w:t>[ ] Oui    [ ] En partie    [ ] Non</w:t>
      </w:r>
    </w:p>
    <w:p w14:paraId="534F088D" w14:textId="33A0DA60" w:rsidR="00155FE1" w:rsidRPr="00BE3DEE" w:rsidRDefault="00155FE1" w:rsidP="00215ABC">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Q4</w:t>
      </w:r>
      <w:r w:rsidR="0019342E" w:rsidRPr="00BE3DEE">
        <w:rPr>
          <w:rFonts w:ascii="Calibri" w:hAnsi="Calibri" w:cs="Calibri"/>
          <w:b/>
          <w:bCs/>
        </w:rPr>
        <w:t>0</w:t>
      </w:r>
      <w:r w:rsidRPr="00BE3DEE">
        <w:rPr>
          <w:rFonts w:ascii="Calibri" w:hAnsi="Calibri" w:cs="Calibri"/>
          <w:b/>
          <w:bCs/>
        </w:rPr>
        <w:t>.</w:t>
      </w:r>
      <w:r w:rsidRPr="00BE3DEE">
        <w:rPr>
          <w:rFonts w:ascii="Calibri" w:hAnsi="Calibri" w:cs="Calibri"/>
        </w:rPr>
        <w:t xml:space="preserve"> Dans le cas d’un réponse affirmative à la question précédente, veuillez fournir sous la forme d’un fichier excel la liste de vos sites.</w:t>
      </w:r>
    </w:p>
    <w:p w14:paraId="1A07F499" w14:textId="77777777" w:rsidR="009306B1" w:rsidRPr="00BE3DEE" w:rsidRDefault="009306B1" w:rsidP="009306B1">
      <w:pPr>
        <w:pStyle w:val="Titre2"/>
        <w:rPr>
          <w:rFonts w:ascii="Calibri" w:hAnsi="Calibri" w:cs="Calibri"/>
        </w:rPr>
      </w:pPr>
      <w:bookmarkStart w:id="31" w:name="_Toc234842426"/>
      <w:r w:rsidRPr="00BE3DEE">
        <w:rPr>
          <w:rFonts w:ascii="Calibri" w:hAnsi="Calibri" w:cs="Calibri"/>
        </w:rPr>
        <w:t>Dispositions de libération, de coexistence et de suivi réglementaire</w:t>
      </w:r>
      <w:bookmarkEnd w:id="31"/>
    </w:p>
    <w:p w14:paraId="3E3F5039" w14:textId="703AA840" w:rsidR="009306B1" w:rsidRPr="00BE3DEE" w:rsidRDefault="009306B1" w:rsidP="009306B1">
      <w:pPr>
        <w:pBdr>
          <w:top w:val="nil"/>
          <w:left w:val="nil"/>
          <w:bottom w:val="nil"/>
          <w:right w:val="nil"/>
          <w:between w:val="nil"/>
        </w:pBdr>
        <w:spacing w:before="120" w:after="120"/>
        <w:jc w:val="both"/>
        <w:rPr>
          <w:rFonts w:ascii="Calibri" w:hAnsi="Calibri" w:cs="Calibri"/>
          <w:b/>
          <w:bCs/>
        </w:rPr>
      </w:pPr>
      <w:r w:rsidRPr="00BE3DEE">
        <w:rPr>
          <w:rFonts w:ascii="Calibri" w:hAnsi="Calibri" w:cs="Calibri"/>
          <w:b/>
          <w:bCs/>
        </w:rPr>
        <w:t>Q4</w:t>
      </w:r>
      <w:r w:rsidR="0019342E" w:rsidRPr="00BE3DEE">
        <w:rPr>
          <w:rFonts w:ascii="Calibri" w:hAnsi="Calibri" w:cs="Calibri"/>
          <w:b/>
          <w:bCs/>
        </w:rPr>
        <w:t>1</w:t>
      </w:r>
      <w:r w:rsidRPr="00BE3DEE">
        <w:rPr>
          <w:rFonts w:ascii="Calibri" w:hAnsi="Calibri" w:cs="Calibri"/>
          <w:b/>
          <w:bCs/>
        </w:rPr>
        <w:t xml:space="preserve">. </w:t>
      </w:r>
      <w:r w:rsidRPr="00BE3DEE">
        <w:rPr>
          <w:rFonts w:ascii="Calibri" w:hAnsi="Calibri" w:cs="Calibri"/>
        </w:rPr>
        <w:t>Quelle durée minimale de préavis réglementaire entre la notification officielle de l'ARCEP et la libération effective de la bande estimez-vous techniquement nécessaire, en la différenciant selon la nature des services (FWA, TV, SFS) ? Justifiez précisément au regard de vos cycles industriels</w:t>
      </w:r>
      <w:r w:rsidRPr="00BE3DEE">
        <w:rPr>
          <w:rFonts w:ascii="Calibri" w:hAnsi="Calibri" w:cs="Calibri"/>
          <w:b/>
          <w:bCs/>
        </w:rPr>
        <w:t>.</w:t>
      </w:r>
    </w:p>
    <w:p w14:paraId="1DF56EDB" w14:textId="116E2FE8" w:rsidR="009306B1" w:rsidRPr="00BE3DEE" w:rsidRDefault="009306B1" w:rsidP="009306B1">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Q4</w:t>
      </w:r>
      <w:r w:rsidR="0019342E" w:rsidRPr="00BE3DEE">
        <w:rPr>
          <w:rFonts w:ascii="Calibri" w:hAnsi="Calibri" w:cs="Calibri"/>
          <w:b/>
          <w:bCs/>
        </w:rPr>
        <w:t>2</w:t>
      </w:r>
      <w:r w:rsidRPr="00BE3DEE">
        <w:rPr>
          <w:rFonts w:ascii="Calibri" w:hAnsi="Calibri" w:cs="Calibri"/>
          <w:b/>
          <w:bCs/>
        </w:rPr>
        <w:t xml:space="preserve">. </w:t>
      </w:r>
      <w:r w:rsidRPr="00BE3DEE">
        <w:rPr>
          <w:rFonts w:ascii="Calibri" w:hAnsi="Calibri" w:cs="Calibri"/>
        </w:rPr>
        <w:t>Quelles modalités techniques de constat officiel de la libération effective des bandes (déclaration sur l’honneur de l’assignataire, campagnes de mesures de contrôle de l’Autorité sur site, ou procès-verbal contradictoire signé) vous paraissent les plus appropriées et incontestables ?</w:t>
      </w:r>
    </w:p>
    <w:p w14:paraId="6BAA7A5C" w14:textId="22674DB5" w:rsidR="009306B1" w:rsidRPr="00BE3DEE" w:rsidRDefault="009306B1" w:rsidP="009306B1">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Q4</w:t>
      </w:r>
      <w:r w:rsidR="0019342E" w:rsidRPr="00BE3DEE">
        <w:rPr>
          <w:rFonts w:ascii="Calibri" w:hAnsi="Calibri" w:cs="Calibri"/>
          <w:b/>
          <w:bCs/>
        </w:rPr>
        <w:t>3</w:t>
      </w:r>
      <w:r w:rsidRPr="00BE3DEE">
        <w:rPr>
          <w:rFonts w:ascii="Calibri" w:hAnsi="Calibri" w:cs="Calibri"/>
          <w:b/>
          <w:bCs/>
        </w:rPr>
        <w:t xml:space="preserve">. </w:t>
      </w:r>
      <w:r w:rsidRPr="00BE3DEE">
        <w:rPr>
          <w:rFonts w:ascii="Calibri" w:hAnsi="Calibri" w:cs="Calibri"/>
        </w:rPr>
        <w:t>Quelles mesures administratives ou coercitives (mise en demeure, sanctions pécuniaires graduées, annulation définitive des droits d'assignation) vous paraissent justes et proportionnées en cas de non-libération injustifiée d'une bande aux échéances réglementaires fixées ?</w:t>
      </w:r>
    </w:p>
    <w:p w14:paraId="0624FB1C" w14:textId="77777777" w:rsidR="00155FE1" w:rsidRPr="00BE3DEE" w:rsidRDefault="00155FE1" w:rsidP="00155FE1">
      <w:pPr>
        <w:pStyle w:val="Titre1"/>
        <w:rPr>
          <w:rFonts w:ascii="Calibri" w:hAnsi="Calibri" w:cs="Calibri"/>
        </w:rPr>
      </w:pPr>
      <w:bookmarkStart w:id="32" w:name="_Toc234842427"/>
      <w:r w:rsidRPr="00BE3DEE">
        <w:rPr>
          <w:rFonts w:ascii="Calibri" w:hAnsi="Calibri" w:cs="Calibri"/>
        </w:rPr>
        <w:t>Section III : Évaluation des impacts économiques et financiers</w:t>
      </w:r>
      <w:bookmarkEnd w:id="32"/>
    </w:p>
    <w:p w14:paraId="53C21300" w14:textId="77777777" w:rsidR="00155FE1" w:rsidRPr="00BE3DEE" w:rsidRDefault="00155FE1" w:rsidP="00215ABC">
      <w:pPr>
        <w:pBdr>
          <w:top w:val="nil"/>
          <w:left w:val="nil"/>
          <w:bottom w:val="nil"/>
          <w:right w:val="nil"/>
          <w:between w:val="nil"/>
        </w:pBdr>
        <w:spacing w:before="120" w:after="120"/>
        <w:jc w:val="both"/>
        <w:rPr>
          <w:rFonts w:ascii="Calibri" w:hAnsi="Calibri" w:cs="Calibri"/>
          <w:i/>
          <w:iCs/>
        </w:rPr>
      </w:pPr>
      <w:r w:rsidRPr="00BE3DEE">
        <w:rPr>
          <w:rFonts w:ascii="Calibri" w:hAnsi="Calibri" w:cs="Calibri"/>
          <w:i/>
          <w:iCs/>
        </w:rPr>
        <w:t>Cette section unique regroupe l'ensemble des indicateurs de marché, investissements (CAPEX), coûts d'exploitation (OPEX) et impacts financiers liés aux opérations de transition.</w:t>
      </w:r>
    </w:p>
    <w:p w14:paraId="575FB8D2" w14:textId="77777777" w:rsidR="00155FE1" w:rsidRPr="00BE3DEE" w:rsidRDefault="00155FE1" w:rsidP="00155FE1">
      <w:pPr>
        <w:pStyle w:val="Titre2"/>
        <w:rPr>
          <w:rFonts w:ascii="Calibri" w:hAnsi="Calibri" w:cs="Calibri"/>
        </w:rPr>
      </w:pPr>
      <w:bookmarkStart w:id="33" w:name="_Toc234842428"/>
      <w:r w:rsidRPr="00BE3DEE">
        <w:rPr>
          <w:rFonts w:ascii="Calibri" w:hAnsi="Calibri" w:cs="Calibri"/>
        </w:rPr>
        <w:t>Volet FWA</w:t>
      </w:r>
      <w:bookmarkEnd w:id="33"/>
    </w:p>
    <w:p w14:paraId="0E42379E" w14:textId="1FC4B7B7" w:rsidR="00155FE1" w:rsidRPr="00BE3DEE" w:rsidRDefault="00155FE1" w:rsidP="00215ABC">
      <w:pPr>
        <w:pBdr>
          <w:top w:val="nil"/>
          <w:left w:val="nil"/>
          <w:bottom w:val="nil"/>
          <w:right w:val="nil"/>
          <w:between w:val="nil"/>
        </w:pBdr>
        <w:spacing w:before="120" w:after="120"/>
        <w:rPr>
          <w:rFonts w:ascii="Calibri" w:hAnsi="Calibri" w:cs="Calibri"/>
        </w:rPr>
      </w:pPr>
      <w:r w:rsidRPr="00BE3DEE">
        <w:rPr>
          <w:rFonts w:ascii="Calibri" w:hAnsi="Calibri" w:cs="Calibri"/>
          <w:b/>
          <w:bCs/>
        </w:rPr>
        <w:t>Q4</w:t>
      </w:r>
      <w:r w:rsidR="0019342E" w:rsidRPr="00BE3DEE">
        <w:rPr>
          <w:rFonts w:ascii="Calibri" w:hAnsi="Calibri" w:cs="Calibri"/>
          <w:b/>
          <w:bCs/>
        </w:rPr>
        <w:t>4</w:t>
      </w:r>
      <w:r w:rsidRPr="00BE3DEE">
        <w:rPr>
          <w:rFonts w:ascii="Calibri" w:hAnsi="Calibri" w:cs="Calibri"/>
          <w:b/>
          <w:bCs/>
        </w:rPr>
        <w:t>.</w:t>
      </w:r>
      <w:r w:rsidRPr="00BE3DEE">
        <w:rPr>
          <w:rFonts w:ascii="Calibri" w:hAnsi="Calibri" w:cs="Calibri"/>
        </w:rPr>
        <w:t xml:space="preserve"> Renseignez les indicateurs économiques de votre activité d’accès radio :</w:t>
      </w:r>
    </w:p>
    <w:tbl>
      <w:tblPr>
        <w:tblStyle w:val="TableauGrille4-Accentuation3"/>
        <w:tblW w:w="9493" w:type="dxa"/>
        <w:jc w:val="center"/>
        <w:tblLayout w:type="fixed"/>
        <w:tblLook w:val="04A0" w:firstRow="1" w:lastRow="0" w:firstColumn="1" w:lastColumn="0" w:noHBand="0" w:noVBand="1"/>
      </w:tblPr>
      <w:tblGrid>
        <w:gridCol w:w="5665"/>
        <w:gridCol w:w="1701"/>
        <w:gridCol w:w="2127"/>
      </w:tblGrid>
      <w:tr w:rsidR="00155FE1" w:rsidRPr="00BE3DEE" w14:paraId="7903690E" w14:textId="77777777" w:rsidTr="008E3DEE">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5665" w:type="dxa"/>
          </w:tcPr>
          <w:p w14:paraId="1D5C6E62" w14:textId="77777777" w:rsidR="00155FE1" w:rsidRPr="00BE3DEE" w:rsidRDefault="00155FE1" w:rsidP="008E3DEE">
            <w:pPr>
              <w:pBdr>
                <w:top w:val="nil"/>
                <w:left w:val="nil"/>
                <w:bottom w:val="nil"/>
                <w:right w:val="nil"/>
                <w:between w:val="nil"/>
              </w:pBdr>
              <w:spacing w:before="120" w:after="120"/>
              <w:rPr>
                <w:rFonts w:ascii="Calibri" w:hAnsi="Calibri" w:cs="Calibri"/>
                <w:b w:val="0"/>
                <w:bCs w:val="0"/>
                <w:sz w:val="20"/>
                <w:szCs w:val="20"/>
              </w:rPr>
            </w:pPr>
            <w:r w:rsidRPr="00BE3DEE">
              <w:rPr>
                <w:rFonts w:ascii="Calibri" w:hAnsi="Calibri" w:cs="Calibri"/>
                <w:sz w:val="20"/>
                <w:szCs w:val="20"/>
              </w:rPr>
              <w:t>INDICATEUR</w:t>
            </w:r>
          </w:p>
        </w:tc>
        <w:tc>
          <w:tcPr>
            <w:tcW w:w="1701" w:type="dxa"/>
          </w:tcPr>
          <w:p w14:paraId="7E03721A" w14:textId="77777777" w:rsidR="00155FE1" w:rsidRPr="00BE3DEE" w:rsidRDefault="00155FE1" w:rsidP="008E3DEE">
            <w:pPr>
              <w:pBdr>
                <w:top w:val="nil"/>
                <w:left w:val="nil"/>
                <w:bottom w:val="nil"/>
                <w:right w:val="nil"/>
                <w:between w:val="nil"/>
              </w:pBdr>
              <w:spacing w:before="120" w:after="12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BE3DEE">
              <w:rPr>
                <w:rFonts w:ascii="Calibri" w:hAnsi="Calibri" w:cs="Calibri"/>
                <w:sz w:val="20"/>
                <w:szCs w:val="20"/>
              </w:rPr>
              <w:t>VALEUR</w:t>
            </w:r>
          </w:p>
        </w:tc>
        <w:tc>
          <w:tcPr>
            <w:tcW w:w="2127" w:type="dxa"/>
          </w:tcPr>
          <w:p w14:paraId="653D3ABE" w14:textId="77777777" w:rsidR="00155FE1" w:rsidRPr="00BE3DEE" w:rsidRDefault="00155FE1" w:rsidP="008E3DEE">
            <w:pPr>
              <w:pBdr>
                <w:top w:val="nil"/>
                <w:left w:val="nil"/>
                <w:bottom w:val="nil"/>
                <w:right w:val="nil"/>
                <w:between w:val="nil"/>
              </w:pBdr>
              <w:spacing w:before="120" w:after="12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BE3DEE">
              <w:rPr>
                <w:rFonts w:ascii="Calibri" w:hAnsi="Calibri" w:cs="Calibri"/>
                <w:sz w:val="20"/>
                <w:szCs w:val="20"/>
              </w:rPr>
              <w:t>COMMENTAIRE</w:t>
            </w:r>
          </w:p>
        </w:tc>
      </w:tr>
      <w:tr w:rsidR="00155FE1" w:rsidRPr="00BE3DEE" w14:paraId="7EFDAEC9" w14:textId="77777777" w:rsidTr="000868E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65" w:type="dxa"/>
          </w:tcPr>
          <w:p w14:paraId="12E23CB8" w14:textId="77777777" w:rsidR="00155FE1" w:rsidRPr="00BE3DEE" w:rsidRDefault="00155FE1" w:rsidP="008E3DEE">
            <w:pPr>
              <w:pBdr>
                <w:top w:val="nil"/>
                <w:left w:val="nil"/>
                <w:bottom w:val="nil"/>
                <w:right w:val="nil"/>
                <w:between w:val="nil"/>
              </w:pBdr>
              <w:spacing w:before="120" w:after="120"/>
              <w:rPr>
                <w:rFonts w:ascii="Calibri" w:hAnsi="Calibri" w:cs="Calibri"/>
                <w:b w:val="0"/>
                <w:bCs w:val="0"/>
                <w:sz w:val="20"/>
                <w:szCs w:val="20"/>
              </w:rPr>
            </w:pPr>
            <w:r w:rsidRPr="00BE3DEE">
              <w:rPr>
                <w:rFonts w:ascii="Calibri" w:hAnsi="Calibri" w:cs="Calibri"/>
                <w:b w:val="0"/>
                <w:bCs w:val="0"/>
                <w:sz w:val="20"/>
                <w:szCs w:val="20"/>
              </w:rPr>
              <w:t>Nombre d’abonnés impactés par la migration</w:t>
            </w:r>
          </w:p>
        </w:tc>
        <w:tc>
          <w:tcPr>
            <w:tcW w:w="1701" w:type="dxa"/>
          </w:tcPr>
          <w:p w14:paraId="0C401146" w14:textId="77777777" w:rsidR="00155FE1" w:rsidRPr="00BE3DEE" w:rsidRDefault="00155FE1" w:rsidP="008E3DEE">
            <w:pPr>
              <w:pBdr>
                <w:top w:val="nil"/>
                <w:left w:val="nil"/>
                <w:bottom w:val="nil"/>
                <w:right w:val="nil"/>
                <w:between w:val="nil"/>
              </w:pBd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127" w:type="dxa"/>
          </w:tcPr>
          <w:p w14:paraId="10E36746" w14:textId="77777777" w:rsidR="00155FE1" w:rsidRPr="00BE3DEE" w:rsidRDefault="00155FE1" w:rsidP="008E3DEE">
            <w:pPr>
              <w:pBdr>
                <w:top w:val="nil"/>
                <w:left w:val="nil"/>
                <w:bottom w:val="nil"/>
                <w:right w:val="nil"/>
                <w:between w:val="nil"/>
              </w:pBd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155FE1" w:rsidRPr="00BE3DEE" w14:paraId="0E6EF018" w14:textId="77777777" w:rsidTr="000868EB">
        <w:trPr>
          <w:jc w:val="center"/>
        </w:trPr>
        <w:tc>
          <w:tcPr>
            <w:cnfStyle w:val="001000000000" w:firstRow="0" w:lastRow="0" w:firstColumn="1" w:lastColumn="0" w:oddVBand="0" w:evenVBand="0" w:oddHBand="0" w:evenHBand="0" w:firstRowFirstColumn="0" w:firstRowLastColumn="0" w:lastRowFirstColumn="0" w:lastRowLastColumn="0"/>
            <w:tcW w:w="5665" w:type="dxa"/>
          </w:tcPr>
          <w:p w14:paraId="6527445C" w14:textId="77777777" w:rsidR="00155FE1" w:rsidRPr="00BE3DEE" w:rsidRDefault="00155FE1" w:rsidP="008E3DEE">
            <w:pPr>
              <w:pBdr>
                <w:top w:val="nil"/>
                <w:left w:val="nil"/>
                <w:bottom w:val="nil"/>
                <w:right w:val="nil"/>
                <w:between w:val="nil"/>
              </w:pBdr>
              <w:spacing w:before="120" w:after="120"/>
              <w:rPr>
                <w:rFonts w:ascii="Calibri" w:hAnsi="Calibri" w:cs="Calibri"/>
                <w:b w:val="0"/>
                <w:bCs w:val="0"/>
                <w:sz w:val="20"/>
                <w:szCs w:val="20"/>
              </w:rPr>
            </w:pPr>
            <w:r w:rsidRPr="00BE3DEE">
              <w:rPr>
                <w:rFonts w:ascii="Calibri" w:hAnsi="Calibri" w:cs="Calibri"/>
                <w:b w:val="0"/>
                <w:bCs w:val="0"/>
                <w:sz w:val="20"/>
                <w:szCs w:val="20"/>
              </w:rPr>
              <w:t>Revenu moyen par abonné (ARPU)</w:t>
            </w:r>
          </w:p>
        </w:tc>
        <w:tc>
          <w:tcPr>
            <w:tcW w:w="1701" w:type="dxa"/>
          </w:tcPr>
          <w:p w14:paraId="2E767A7B" w14:textId="77777777" w:rsidR="00155FE1" w:rsidRPr="00BE3DEE" w:rsidRDefault="00155FE1" w:rsidP="008E3DEE">
            <w:pPr>
              <w:pBdr>
                <w:top w:val="nil"/>
                <w:left w:val="nil"/>
                <w:bottom w:val="nil"/>
                <w:right w:val="nil"/>
                <w:between w:val="nil"/>
              </w:pBd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2127" w:type="dxa"/>
          </w:tcPr>
          <w:p w14:paraId="12457A3B" w14:textId="77777777" w:rsidR="00155FE1" w:rsidRPr="00BE3DEE" w:rsidRDefault="00155FE1" w:rsidP="008E3DEE">
            <w:pPr>
              <w:pBdr>
                <w:top w:val="nil"/>
                <w:left w:val="nil"/>
                <w:bottom w:val="nil"/>
                <w:right w:val="nil"/>
                <w:between w:val="nil"/>
              </w:pBd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155FE1" w:rsidRPr="00BE3DEE" w14:paraId="0E2FC663" w14:textId="77777777" w:rsidTr="000868E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65" w:type="dxa"/>
          </w:tcPr>
          <w:p w14:paraId="50FD8735" w14:textId="77777777" w:rsidR="00155FE1" w:rsidRPr="00BE3DEE" w:rsidRDefault="00155FE1" w:rsidP="008E3DEE">
            <w:pPr>
              <w:pBdr>
                <w:top w:val="nil"/>
                <w:left w:val="nil"/>
                <w:bottom w:val="nil"/>
                <w:right w:val="nil"/>
                <w:between w:val="nil"/>
              </w:pBdr>
              <w:spacing w:before="120" w:after="120"/>
              <w:rPr>
                <w:rFonts w:ascii="Calibri" w:hAnsi="Calibri" w:cs="Calibri"/>
                <w:b w:val="0"/>
                <w:bCs w:val="0"/>
                <w:sz w:val="20"/>
                <w:szCs w:val="20"/>
              </w:rPr>
            </w:pPr>
            <w:r w:rsidRPr="00BE3DEE">
              <w:rPr>
                <w:rFonts w:ascii="Calibri" w:hAnsi="Calibri" w:cs="Calibri"/>
                <w:b w:val="0"/>
                <w:bCs w:val="0"/>
                <w:sz w:val="20"/>
                <w:szCs w:val="20"/>
              </w:rPr>
              <w:t>Part du chiffre d’affaires liée à l’accès radio 2,4/5 GHz</w:t>
            </w:r>
          </w:p>
        </w:tc>
        <w:tc>
          <w:tcPr>
            <w:tcW w:w="1701" w:type="dxa"/>
          </w:tcPr>
          <w:p w14:paraId="2938E8D4" w14:textId="77777777" w:rsidR="00155FE1" w:rsidRPr="00BE3DEE" w:rsidRDefault="00155FE1" w:rsidP="008E3DEE">
            <w:pPr>
              <w:pBdr>
                <w:top w:val="nil"/>
                <w:left w:val="nil"/>
                <w:bottom w:val="nil"/>
                <w:right w:val="nil"/>
                <w:between w:val="nil"/>
              </w:pBd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127" w:type="dxa"/>
          </w:tcPr>
          <w:p w14:paraId="0748C810" w14:textId="77777777" w:rsidR="00155FE1" w:rsidRPr="00BE3DEE" w:rsidRDefault="00155FE1" w:rsidP="008E3DEE">
            <w:pPr>
              <w:pBdr>
                <w:top w:val="nil"/>
                <w:left w:val="nil"/>
                <w:bottom w:val="nil"/>
                <w:right w:val="nil"/>
                <w:between w:val="nil"/>
              </w:pBd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155FE1" w:rsidRPr="00BE3DEE" w14:paraId="6D0F1733" w14:textId="77777777" w:rsidTr="000868EB">
        <w:trPr>
          <w:jc w:val="center"/>
        </w:trPr>
        <w:tc>
          <w:tcPr>
            <w:cnfStyle w:val="001000000000" w:firstRow="0" w:lastRow="0" w:firstColumn="1" w:lastColumn="0" w:oddVBand="0" w:evenVBand="0" w:oddHBand="0" w:evenHBand="0" w:firstRowFirstColumn="0" w:firstRowLastColumn="0" w:lastRowFirstColumn="0" w:lastRowLastColumn="0"/>
            <w:tcW w:w="5665" w:type="dxa"/>
          </w:tcPr>
          <w:p w14:paraId="59DA7CC2" w14:textId="77777777" w:rsidR="00155FE1" w:rsidRPr="00BE3DEE" w:rsidRDefault="00155FE1" w:rsidP="008E3DEE">
            <w:pPr>
              <w:pBdr>
                <w:top w:val="nil"/>
                <w:left w:val="nil"/>
                <w:bottom w:val="nil"/>
                <w:right w:val="nil"/>
                <w:between w:val="nil"/>
              </w:pBdr>
              <w:spacing w:before="120" w:after="120"/>
              <w:rPr>
                <w:rFonts w:ascii="Calibri" w:hAnsi="Calibri" w:cs="Calibri"/>
                <w:b w:val="0"/>
                <w:bCs w:val="0"/>
                <w:sz w:val="20"/>
                <w:szCs w:val="20"/>
              </w:rPr>
            </w:pPr>
            <w:r w:rsidRPr="00BE3DEE">
              <w:rPr>
                <w:rFonts w:ascii="Calibri" w:hAnsi="Calibri" w:cs="Calibri"/>
                <w:b w:val="0"/>
                <w:bCs w:val="0"/>
                <w:sz w:val="20"/>
                <w:szCs w:val="20"/>
              </w:rPr>
              <w:t>Part de marché estimée sur vos zones</w:t>
            </w:r>
          </w:p>
        </w:tc>
        <w:tc>
          <w:tcPr>
            <w:tcW w:w="1701" w:type="dxa"/>
          </w:tcPr>
          <w:p w14:paraId="2DF1128B" w14:textId="77777777" w:rsidR="00155FE1" w:rsidRPr="00BE3DEE" w:rsidRDefault="00155FE1" w:rsidP="008E3DEE">
            <w:pPr>
              <w:pBdr>
                <w:top w:val="nil"/>
                <w:left w:val="nil"/>
                <w:bottom w:val="nil"/>
                <w:right w:val="nil"/>
                <w:between w:val="nil"/>
              </w:pBd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2127" w:type="dxa"/>
          </w:tcPr>
          <w:p w14:paraId="14611FD6" w14:textId="77777777" w:rsidR="00155FE1" w:rsidRPr="00BE3DEE" w:rsidRDefault="00155FE1" w:rsidP="008E3DEE">
            <w:pPr>
              <w:pBdr>
                <w:top w:val="nil"/>
                <w:left w:val="nil"/>
                <w:bottom w:val="nil"/>
                <w:right w:val="nil"/>
                <w:between w:val="nil"/>
              </w:pBd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155FE1" w:rsidRPr="00BE3DEE" w14:paraId="4693AE29" w14:textId="77777777" w:rsidTr="000868E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65" w:type="dxa"/>
          </w:tcPr>
          <w:p w14:paraId="76FA0426" w14:textId="77777777" w:rsidR="00155FE1" w:rsidRPr="00BE3DEE" w:rsidRDefault="00155FE1" w:rsidP="008E3DEE">
            <w:pPr>
              <w:pBdr>
                <w:top w:val="nil"/>
                <w:left w:val="nil"/>
                <w:bottom w:val="nil"/>
                <w:right w:val="nil"/>
                <w:between w:val="nil"/>
              </w:pBdr>
              <w:spacing w:before="120" w:after="120"/>
              <w:rPr>
                <w:rFonts w:ascii="Calibri" w:hAnsi="Calibri" w:cs="Calibri"/>
                <w:b w:val="0"/>
                <w:bCs w:val="0"/>
                <w:sz w:val="20"/>
                <w:szCs w:val="20"/>
              </w:rPr>
            </w:pPr>
            <w:r w:rsidRPr="00BE3DEE">
              <w:rPr>
                <w:rFonts w:ascii="Calibri" w:hAnsi="Calibri" w:cs="Calibri"/>
                <w:b w:val="0"/>
                <w:bCs w:val="0"/>
                <w:sz w:val="20"/>
                <w:szCs w:val="20"/>
              </w:rPr>
              <w:t>Taux de résiliation (churn) actuel</w:t>
            </w:r>
          </w:p>
        </w:tc>
        <w:tc>
          <w:tcPr>
            <w:tcW w:w="1701" w:type="dxa"/>
          </w:tcPr>
          <w:p w14:paraId="707E12F9" w14:textId="77777777" w:rsidR="00155FE1" w:rsidRPr="00BE3DEE" w:rsidRDefault="00155FE1" w:rsidP="008E3DEE">
            <w:pPr>
              <w:pBdr>
                <w:top w:val="nil"/>
                <w:left w:val="nil"/>
                <w:bottom w:val="nil"/>
                <w:right w:val="nil"/>
                <w:between w:val="nil"/>
              </w:pBd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127" w:type="dxa"/>
          </w:tcPr>
          <w:p w14:paraId="2FAACD53" w14:textId="77777777" w:rsidR="00155FE1" w:rsidRPr="00BE3DEE" w:rsidRDefault="00155FE1" w:rsidP="008E3DEE">
            <w:pPr>
              <w:pBdr>
                <w:top w:val="nil"/>
                <w:left w:val="nil"/>
                <w:bottom w:val="nil"/>
                <w:right w:val="nil"/>
                <w:between w:val="nil"/>
              </w:pBd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bl>
    <w:p w14:paraId="2A8D3FE6" w14:textId="249127CC" w:rsidR="00155FE1" w:rsidRPr="00BE3DEE" w:rsidRDefault="00155FE1" w:rsidP="00215ABC">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Q4</w:t>
      </w:r>
      <w:r w:rsidR="0019342E" w:rsidRPr="00BE3DEE">
        <w:rPr>
          <w:rFonts w:ascii="Calibri" w:hAnsi="Calibri" w:cs="Calibri"/>
          <w:b/>
          <w:bCs/>
        </w:rPr>
        <w:t>5</w:t>
      </w:r>
      <w:r w:rsidRPr="00BE3DEE">
        <w:rPr>
          <w:rFonts w:ascii="Calibri" w:hAnsi="Calibri" w:cs="Calibri"/>
          <w:b/>
          <w:bCs/>
        </w:rPr>
        <w:t>.</w:t>
      </w:r>
      <w:r w:rsidRPr="00BE3DEE">
        <w:rPr>
          <w:rFonts w:ascii="Calibri" w:hAnsi="Calibri" w:cs="Calibri"/>
        </w:rPr>
        <w:t xml:space="preserve"> Dans quelle mesure votre modèle économique dépend-il de l’accès aux bandes 2,4/5 GHz ? La migration modifie-t-elle votre positionnement tarifaire ou votre offre ?</w:t>
      </w:r>
    </w:p>
    <w:p w14:paraId="07D92EB4" w14:textId="609C67FD" w:rsidR="00155FE1" w:rsidRPr="00BE3DEE" w:rsidRDefault="00155FE1" w:rsidP="00215ABC">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Q4</w:t>
      </w:r>
      <w:r w:rsidR="0019342E" w:rsidRPr="00BE3DEE">
        <w:rPr>
          <w:rFonts w:ascii="Calibri" w:hAnsi="Calibri" w:cs="Calibri"/>
          <w:b/>
          <w:bCs/>
        </w:rPr>
        <w:t>6</w:t>
      </w:r>
      <w:r w:rsidRPr="00BE3DEE">
        <w:rPr>
          <w:rFonts w:ascii="Calibri" w:hAnsi="Calibri" w:cs="Calibri"/>
          <w:b/>
          <w:bCs/>
        </w:rPr>
        <w:t>.</w:t>
      </w:r>
      <w:r w:rsidRPr="00BE3DEE">
        <w:rPr>
          <w:rFonts w:ascii="Calibri" w:hAnsi="Calibri" w:cs="Calibri"/>
        </w:rPr>
        <w:t xml:space="preserve"> Quels effets attendez-vous de la migration sur la qualité de service et, par suite, sur la fidélisation et l’acquisition d’abonnés ?</w:t>
      </w:r>
    </w:p>
    <w:p w14:paraId="31E16231" w14:textId="32B77E2A" w:rsidR="00155FE1" w:rsidRPr="00BE3DEE" w:rsidRDefault="00155FE1" w:rsidP="00215ABC">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Q4</w:t>
      </w:r>
      <w:r w:rsidR="0019342E" w:rsidRPr="00BE3DEE">
        <w:rPr>
          <w:rFonts w:ascii="Calibri" w:hAnsi="Calibri" w:cs="Calibri"/>
          <w:b/>
          <w:bCs/>
        </w:rPr>
        <w:t>7</w:t>
      </w:r>
      <w:r w:rsidRPr="00BE3DEE">
        <w:rPr>
          <w:rFonts w:ascii="Calibri" w:hAnsi="Calibri" w:cs="Calibri"/>
          <w:b/>
          <w:bCs/>
        </w:rPr>
        <w:t>.</w:t>
      </w:r>
      <w:r w:rsidRPr="00BE3DEE">
        <w:rPr>
          <w:rFonts w:ascii="Calibri" w:hAnsi="Calibri" w:cs="Calibri"/>
        </w:rPr>
        <w:t xml:space="preserve"> Anticipez-vous un risque de perte d’abonnés ou d’interruption de service pendant la transition ? Comment comptez-vous l’atténuer ?</w:t>
      </w:r>
    </w:p>
    <w:p w14:paraId="2E80D17C" w14:textId="10A71D48" w:rsidR="00155FE1" w:rsidRPr="00BE3DEE" w:rsidRDefault="00155FE1" w:rsidP="00215ABC">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Q4</w:t>
      </w:r>
      <w:r w:rsidR="0019342E" w:rsidRPr="00BE3DEE">
        <w:rPr>
          <w:rFonts w:ascii="Calibri" w:hAnsi="Calibri" w:cs="Calibri"/>
          <w:b/>
          <w:bCs/>
        </w:rPr>
        <w:t>8</w:t>
      </w:r>
      <w:r w:rsidRPr="00BE3DEE">
        <w:rPr>
          <w:rFonts w:ascii="Calibri" w:hAnsi="Calibri" w:cs="Calibri"/>
          <w:b/>
          <w:bCs/>
        </w:rPr>
        <w:t>.</w:t>
      </w:r>
      <w:r w:rsidRPr="00BE3DEE">
        <w:rPr>
          <w:rFonts w:ascii="Calibri" w:hAnsi="Calibri" w:cs="Calibri"/>
        </w:rPr>
        <w:t xml:space="preserve"> La migration ouvre-t-elle des opportunités commerciales nouvelles (offres très haut débit) que vous valorisez ?</w:t>
      </w:r>
    </w:p>
    <w:p w14:paraId="1EF15A2A" w14:textId="0100F816" w:rsidR="00155FE1" w:rsidRPr="00BE3DEE" w:rsidRDefault="00155FE1" w:rsidP="00215ABC">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w:t>
      </w:r>
      <w:r w:rsidR="0019342E" w:rsidRPr="00BE3DEE">
        <w:rPr>
          <w:rFonts w:ascii="Calibri" w:hAnsi="Calibri" w:cs="Calibri"/>
          <w:b/>
          <w:bCs/>
        </w:rPr>
        <w:t>49</w:t>
      </w:r>
      <w:r w:rsidRPr="00BE3DEE">
        <w:rPr>
          <w:rFonts w:ascii="Calibri" w:hAnsi="Calibri" w:cs="Calibri"/>
          <w:b/>
          <w:bCs/>
        </w:rPr>
        <w:t>.</w:t>
      </w:r>
      <w:r w:rsidRPr="00BE3DEE">
        <w:rPr>
          <w:rFonts w:ascii="Calibri" w:hAnsi="Calibri" w:cs="Calibri"/>
        </w:rPr>
        <w:t xml:space="preserve"> Estimez l’impact financier global (CAPEX / OPEX additionnels) pour la migration FWA :</w:t>
      </w:r>
    </w:p>
    <w:tbl>
      <w:tblPr>
        <w:tblStyle w:val="TableauGrille4-Accentuation3"/>
        <w:tblW w:w="9360" w:type="dxa"/>
        <w:jc w:val="center"/>
        <w:tblLayout w:type="fixed"/>
        <w:tblLook w:val="04A0" w:firstRow="1" w:lastRow="0" w:firstColumn="1" w:lastColumn="0" w:noHBand="0" w:noVBand="1"/>
      </w:tblPr>
      <w:tblGrid>
        <w:gridCol w:w="1271"/>
        <w:gridCol w:w="3409"/>
        <w:gridCol w:w="2340"/>
        <w:gridCol w:w="2340"/>
      </w:tblGrid>
      <w:tr w:rsidR="00155FE1" w:rsidRPr="00BE3DEE" w14:paraId="5862B74F" w14:textId="77777777" w:rsidTr="009D04A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271" w:type="dxa"/>
          </w:tcPr>
          <w:p w14:paraId="2C1CC81D" w14:textId="77777777" w:rsidR="00155FE1" w:rsidRPr="00BE3DEE" w:rsidRDefault="000868EB" w:rsidP="000868EB">
            <w:pPr>
              <w:pBdr>
                <w:top w:val="nil"/>
                <w:left w:val="nil"/>
                <w:bottom w:val="nil"/>
                <w:right w:val="nil"/>
                <w:between w:val="nil"/>
              </w:pBdr>
              <w:spacing w:before="40" w:after="40"/>
              <w:rPr>
                <w:rFonts w:ascii="Calibri" w:hAnsi="Calibri" w:cs="Calibri"/>
                <w:b w:val="0"/>
                <w:bCs w:val="0"/>
                <w:sz w:val="20"/>
                <w:szCs w:val="20"/>
              </w:rPr>
            </w:pPr>
            <w:r w:rsidRPr="00BE3DEE">
              <w:rPr>
                <w:rFonts w:ascii="Calibri" w:hAnsi="Calibri" w:cs="Calibri"/>
                <w:sz w:val="20"/>
                <w:szCs w:val="20"/>
              </w:rPr>
              <w:lastRenderedPageBreak/>
              <w:t>Nature Du Coût</w:t>
            </w:r>
          </w:p>
        </w:tc>
        <w:tc>
          <w:tcPr>
            <w:tcW w:w="3409" w:type="dxa"/>
          </w:tcPr>
          <w:p w14:paraId="6735C59E" w14:textId="77777777" w:rsidR="00155FE1" w:rsidRPr="00BE3DEE" w:rsidRDefault="000868EB" w:rsidP="000868EB">
            <w:pPr>
              <w:pBdr>
                <w:top w:val="nil"/>
                <w:left w:val="nil"/>
                <w:bottom w:val="nil"/>
                <w:right w:val="nil"/>
                <w:between w:val="nil"/>
              </w:pBdr>
              <w:spacing w:before="40" w:after="4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BE3DEE">
              <w:rPr>
                <w:rFonts w:ascii="Calibri" w:hAnsi="Calibri" w:cs="Calibri"/>
                <w:sz w:val="20"/>
                <w:szCs w:val="20"/>
              </w:rPr>
              <w:t>Poste</w:t>
            </w:r>
          </w:p>
        </w:tc>
        <w:tc>
          <w:tcPr>
            <w:tcW w:w="2340" w:type="dxa"/>
          </w:tcPr>
          <w:p w14:paraId="14EB2A60" w14:textId="77777777" w:rsidR="00155FE1" w:rsidRPr="00BE3DEE" w:rsidRDefault="000868EB" w:rsidP="000868EB">
            <w:pPr>
              <w:pBdr>
                <w:top w:val="nil"/>
                <w:left w:val="nil"/>
                <w:bottom w:val="nil"/>
                <w:right w:val="nil"/>
                <w:between w:val="nil"/>
              </w:pBdr>
              <w:spacing w:before="40" w:after="4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BE3DEE">
              <w:rPr>
                <w:rFonts w:ascii="Calibri" w:hAnsi="Calibri" w:cs="Calibri"/>
                <w:sz w:val="20"/>
                <w:szCs w:val="20"/>
              </w:rPr>
              <w:t>Montant Estimé</w:t>
            </w:r>
          </w:p>
        </w:tc>
        <w:tc>
          <w:tcPr>
            <w:tcW w:w="2340" w:type="dxa"/>
          </w:tcPr>
          <w:p w14:paraId="1CC54E8A" w14:textId="77777777" w:rsidR="00155FE1" w:rsidRPr="00BE3DEE" w:rsidRDefault="000868EB" w:rsidP="000868EB">
            <w:pPr>
              <w:pBdr>
                <w:top w:val="nil"/>
                <w:left w:val="nil"/>
                <w:bottom w:val="nil"/>
                <w:right w:val="nil"/>
                <w:between w:val="nil"/>
              </w:pBdr>
              <w:spacing w:before="40" w:after="4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BE3DEE">
              <w:rPr>
                <w:rFonts w:ascii="Calibri" w:hAnsi="Calibri" w:cs="Calibri"/>
                <w:sz w:val="20"/>
                <w:szCs w:val="20"/>
              </w:rPr>
              <w:t>Hypothèses / Commentaire</w:t>
            </w:r>
          </w:p>
        </w:tc>
      </w:tr>
      <w:tr w:rsidR="000868EB" w:rsidRPr="00BE3DEE" w14:paraId="760574CC" w14:textId="77777777" w:rsidTr="009D04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vMerge w:val="restart"/>
          </w:tcPr>
          <w:p w14:paraId="5E1F2DDC" w14:textId="77777777" w:rsidR="000868EB" w:rsidRPr="00BE3DEE" w:rsidRDefault="000868EB" w:rsidP="000868EB">
            <w:pPr>
              <w:pBdr>
                <w:top w:val="nil"/>
                <w:left w:val="nil"/>
                <w:bottom w:val="nil"/>
                <w:right w:val="nil"/>
                <w:between w:val="nil"/>
              </w:pBdr>
              <w:spacing w:before="40" w:after="40"/>
              <w:rPr>
                <w:rFonts w:ascii="Calibri" w:hAnsi="Calibri" w:cs="Calibri"/>
                <w:sz w:val="20"/>
                <w:szCs w:val="20"/>
              </w:rPr>
            </w:pPr>
            <w:r w:rsidRPr="00BE3DEE">
              <w:rPr>
                <w:rFonts w:ascii="Calibri" w:hAnsi="Calibri" w:cs="Calibri"/>
                <w:sz w:val="20"/>
                <w:szCs w:val="20"/>
              </w:rPr>
              <w:t>CAPEX</w:t>
            </w:r>
          </w:p>
        </w:tc>
        <w:tc>
          <w:tcPr>
            <w:tcW w:w="3409" w:type="dxa"/>
          </w:tcPr>
          <w:p w14:paraId="6D2F3ACB" w14:textId="77777777" w:rsidR="000868EB" w:rsidRPr="00BE3DEE" w:rsidRDefault="000868EB" w:rsidP="000868EB">
            <w:pPr>
              <w:pBdr>
                <w:top w:val="nil"/>
                <w:left w:val="nil"/>
                <w:bottom w:val="nil"/>
                <w:right w:val="nil"/>
                <w:between w:val="nil"/>
              </w:pBd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E3DEE">
              <w:rPr>
                <w:rFonts w:ascii="Calibri" w:hAnsi="Calibri" w:cs="Calibri"/>
                <w:sz w:val="20"/>
                <w:szCs w:val="20"/>
              </w:rPr>
              <w:t>Remplacement des stations de base</w:t>
            </w:r>
          </w:p>
        </w:tc>
        <w:tc>
          <w:tcPr>
            <w:tcW w:w="2340" w:type="dxa"/>
          </w:tcPr>
          <w:p w14:paraId="47EF70D6" w14:textId="77777777" w:rsidR="000868EB" w:rsidRPr="00BE3DEE" w:rsidRDefault="000868EB" w:rsidP="000868EB">
            <w:pPr>
              <w:pBdr>
                <w:top w:val="nil"/>
                <w:left w:val="nil"/>
                <w:bottom w:val="nil"/>
                <w:right w:val="nil"/>
                <w:between w:val="nil"/>
              </w:pBd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340" w:type="dxa"/>
          </w:tcPr>
          <w:p w14:paraId="47C89B95" w14:textId="77777777" w:rsidR="000868EB" w:rsidRPr="00BE3DEE" w:rsidRDefault="000868EB" w:rsidP="000868EB">
            <w:pPr>
              <w:pBdr>
                <w:top w:val="nil"/>
                <w:left w:val="nil"/>
                <w:bottom w:val="nil"/>
                <w:right w:val="nil"/>
                <w:between w:val="nil"/>
              </w:pBd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0868EB" w:rsidRPr="00BE3DEE" w14:paraId="40889A00" w14:textId="77777777" w:rsidTr="009D04A7">
        <w:trPr>
          <w:jc w:val="center"/>
        </w:trPr>
        <w:tc>
          <w:tcPr>
            <w:cnfStyle w:val="001000000000" w:firstRow="0" w:lastRow="0" w:firstColumn="1" w:lastColumn="0" w:oddVBand="0" w:evenVBand="0" w:oddHBand="0" w:evenHBand="0" w:firstRowFirstColumn="0" w:firstRowLastColumn="0" w:lastRowFirstColumn="0" w:lastRowLastColumn="0"/>
            <w:tcW w:w="1271" w:type="dxa"/>
            <w:vMerge/>
          </w:tcPr>
          <w:p w14:paraId="4A5EB5DD" w14:textId="77777777" w:rsidR="000868EB" w:rsidRPr="00BE3DEE" w:rsidRDefault="000868EB" w:rsidP="000868EB">
            <w:pPr>
              <w:pBdr>
                <w:top w:val="nil"/>
                <w:left w:val="nil"/>
                <w:bottom w:val="nil"/>
                <w:right w:val="nil"/>
                <w:between w:val="nil"/>
              </w:pBdr>
              <w:spacing w:before="40" w:after="40"/>
              <w:rPr>
                <w:rFonts w:ascii="Calibri" w:hAnsi="Calibri" w:cs="Calibri"/>
                <w:b w:val="0"/>
                <w:bCs w:val="0"/>
                <w:sz w:val="20"/>
                <w:szCs w:val="20"/>
              </w:rPr>
            </w:pPr>
          </w:p>
        </w:tc>
        <w:tc>
          <w:tcPr>
            <w:tcW w:w="3409" w:type="dxa"/>
          </w:tcPr>
          <w:p w14:paraId="2E73AD96" w14:textId="77777777" w:rsidR="000868EB" w:rsidRPr="00BE3DEE" w:rsidRDefault="000868EB" w:rsidP="000868EB">
            <w:pPr>
              <w:pBdr>
                <w:top w:val="nil"/>
                <w:left w:val="nil"/>
                <w:bottom w:val="nil"/>
                <w:right w:val="nil"/>
                <w:between w:val="nil"/>
              </w:pBd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BE3DEE">
              <w:rPr>
                <w:rFonts w:ascii="Calibri" w:hAnsi="Calibri" w:cs="Calibri"/>
                <w:sz w:val="20"/>
                <w:szCs w:val="20"/>
              </w:rPr>
              <w:t>Remplacement / mise à niveau des CPE abonnés</w:t>
            </w:r>
          </w:p>
        </w:tc>
        <w:tc>
          <w:tcPr>
            <w:tcW w:w="2340" w:type="dxa"/>
          </w:tcPr>
          <w:p w14:paraId="26D72637" w14:textId="77777777" w:rsidR="000868EB" w:rsidRPr="00BE3DEE" w:rsidRDefault="000868EB" w:rsidP="000868EB">
            <w:pPr>
              <w:pBdr>
                <w:top w:val="nil"/>
                <w:left w:val="nil"/>
                <w:bottom w:val="nil"/>
                <w:right w:val="nil"/>
                <w:between w:val="nil"/>
              </w:pBd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2340" w:type="dxa"/>
          </w:tcPr>
          <w:p w14:paraId="26E1D3D7" w14:textId="77777777" w:rsidR="000868EB" w:rsidRPr="00BE3DEE" w:rsidRDefault="000868EB" w:rsidP="000868EB">
            <w:pPr>
              <w:pBdr>
                <w:top w:val="nil"/>
                <w:left w:val="nil"/>
                <w:bottom w:val="nil"/>
                <w:right w:val="nil"/>
                <w:between w:val="nil"/>
              </w:pBd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0868EB" w:rsidRPr="00BE3DEE" w14:paraId="5D42F4AF" w14:textId="77777777" w:rsidTr="009D04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vMerge/>
          </w:tcPr>
          <w:p w14:paraId="5388C2FF" w14:textId="77777777" w:rsidR="000868EB" w:rsidRPr="00BE3DEE" w:rsidRDefault="000868EB" w:rsidP="000868EB">
            <w:pPr>
              <w:pBdr>
                <w:top w:val="nil"/>
                <w:left w:val="nil"/>
                <w:bottom w:val="nil"/>
                <w:right w:val="nil"/>
                <w:between w:val="nil"/>
              </w:pBdr>
              <w:spacing w:before="40" w:after="40"/>
              <w:rPr>
                <w:rFonts w:ascii="Calibri" w:hAnsi="Calibri" w:cs="Calibri"/>
                <w:b w:val="0"/>
                <w:bCs w:val="0"/>
                <w:sz w:val="20"/>
                <w:szCs w:val="20"/>
              </w:rPr>
            </w:pPr>
          </w:p>
        </w:tc>
        <w:tc>
          <w:tcPr>
            <w:tcW w:w="3409" w:type="dxa"/>
          </w:tcPr>
          <w:p w14:paraId="40AD980A" w14:textId="77777777" w:rsidR="000868EB" w:rsidRPr="00BE3DEE" w:rsidRDefault="000868EB" w:rsidP="000868EB">
            <w:pPr>
              <w:pBdr>
                <w:top w:val="nil"/>
                <w:left w:val="nil"/>
                <w:bottom w:val="nil"/>
                <w:right w:val="nil"/>
                <w:between w:val="nil"/>
              </w:pBd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E3DEE">
              <w:rPr>
                <w:rFonts w:ascii="Calibri" w:hAnsi="Calibri" w:cs="Calibri"/>
                <w:sz w:val="20"/>
                <w:szCs w:val="20"/>
              </w:rPr>
              <w:t>Densification (sites, pylônes, énergie, raccordement)</w:t>
            </w:r>
          </w:p>
        </w:tc>
        <w:tc>
          <w:tcPr>
            <w:tcW w:w="2340" w:type="dxa"/>
          </w:tcPr>
          <w:p w14:paraId="5EAE8495" w14:textId="77777777" w:rsidR="000868EB" w:rsidRPr="00BE3DEE" w:rsidRDefault="000868EB" w:rsidP="000868EB">
            <w:pPr>
              <w:pBdr>
                <w:top w:val="nil"/>
                <w:left w:val="nil"/>
                <w:bottom w:val="nil"/>
                <w:right w:val="nil"/>
                <w:between w:val="nil"/>
              </w:pBd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340" w:type="dxa"/>
          </w:tcPr>
          <w:p w14:paraId="682136DF" w14:textId="77777777" w:rsidR="000868EB" w:rsidRPr="00BE3DEE" w:rsidRDefault="000868EB" w:rsidP="000868EB">
            <w:pPr>
              <w:pBdr>
                <w:top w:val="nil"/>
                <w:left w:val="nil"/>
                <w:bottom w:val="nil"/>
                <w:right w:val="nil"/>
                <w:between w:val="nil"/>
              </w:pBd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0868EB" w:rsidRPr="00BE3DEE" w14:paraId="1A678E52" w14:textId="77777777" w:rsidTr="009D04A7">
        <w:trPr>
          <w:jc w:val="center"/>
        </w:trPr>
        <w:tc>
          <w:tcPr>
            <w:cnfStyle w:val="001000000000" w:firstRow="0" w:lastRow="0" w:firstColumn="1" w:lastColumn="0" w:oddVBand="0" w:evenVBand="0" w:oddHBand="0" w:evenHBand="0" w:firstRowFirstColumn="0" w:firstRowLastColumn="0" w:lastRowFirstColumn="0" w:lastRowLastColumn="0"/>
            <w:tcW w:w="1271" w:type="dxa"/>
            <w:vMerge/>
          </w:tcPr>
          <w:p w14:paraId="6CB1B816" w14:textId="77777777" w:rsidR="000868EB" w:rsidRPr="00BE3DEE" w:rsidRDefault="000868EB" w:rsidP="000868EB">
            <w:pPr>
              <w:pBdr>
                <w:top w:val="nil"/>
                <w:left w:val="nil"/>
                <w:bottom w:val="nil"/>
                <w:right w:val="nil"/>
                <w:between w:val="nil"/>
              </w:pBdr>
              <w:spacing w:before="40" w:after="40"/>
              <w:rPr>
                <w:rFonts w:ascii="Calibri" w:hAnsi="Calibri" w:cs="Calibri"/>
                <w:b w:val="0"/>
                <w:bCs w:val="0"/>
                <w:sz w:val="20"/>
                <w:szCs w:val="20"/>
              </w:rPr>
            </w:pPr>
          </w:p>
        </w:tc>
        <w:tc>
          <w:tcPr>
            <w:tcW w:w="3409" w:type="dxa"/>
          </w:tcPr>
          <w:p w14:paraId="78F00E03" w14:textId="77777777" w:rsidR="000868EB" w:rsidRPr="00BE3DEE" w:rsidRDefault="000868EB" w:rsidP="000868EB">
            <w:pPr>
              <w:pBdr>
                <w:top w:val="nil"/>
                <w:left w:val="nil"/>
                <w:bottom w:val="nil"/>
                <w:right w:val="nil"/>
                <w:between w:val="nil"/>
              </w:pBd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BE3DEE">
              <w:rPr>
                <w:rFonts w:ascii="Calibri" w:hAnsi="Calibri" w:cs="Calibri"/>
                <w:sz w:val="20"/>
                <w:szCs w:val="20"/>
              </w:rPr>
              <w:t>Antennes et lignes de transmission</w:t>
            </w:r>
          </w:p>
        </w:tc>
        <w:tc>
          <w:tcPr>
            <w:tcW w:w="2340" w:type="dxa"/>
          </w:tcPr>
          <w:p w14:paraId="2C568A31" w14:textId="77777777" w:rsidR="000868EB" w:rsidRPr="00BE3DEE" w:rsidRDefault="000868EB" w:rsidP="000868EB">
            <w:pPr>
              <w:pBdr>
                <w:top w:val="nil"/>
                <w:left w:val="nil"/>
                <w:bottom w:val="nil"/>
                <w:right w:val="nil"/>
                <w:between w:val="nil"/>
              </w:pBd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2340" w:type="dxa"/>
          </w:tcPr>
          <w:p w14:paraId="0F005272" w14:textId="77777777" w:rsidR="000868EB" w:rsidRPr="00BE3DEE" w:rsidRDefault="000868EB" w:rsidP="000868EB">
            <w:pPr>
              <w:pBdr>
                <w:top w:val="nil"/>
                <w:left w:val="nil"/>
                <w:bottom w:val="nil"/>
                <w:right w:val="nil"/>
                <w:between w:val="nil"/>
              </w:pBd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0868EB" w:rsidRPr="00BE3DEE" w14:paraId="59B870CA" w14:textId="77777777" w:rsidTr="009D04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vMerge/>
          </w:tcPr>
          <w:p w14:paraId="11CBAE64" w14:textId="77777777" w:rsidR="000868EB" w:rsidRPr="00BE3DEE" w:rsidRDefault="000868EB" w:rsidP="000868EB">
            <w:pPr>
              <w:pBdr>
                <w:top w:val="nil"/>
                <w:left w:val="nil"/>
                <w:bottom w:val="nil"/>
                <w:right w:val="nil"/>
                <w:between w:val="nil"/>
              </w:pBdr>
              <w:spacing w:before="40" w:after="40"/>
              <w:rPr>
                <w:rFonts w:ascii="Calibri" w:hAnsi="Calibri" w:cs="Calibri"/>
                <w:b w:val="0"/>
                <w:bCs w:val="0"/>
                <w:sz w:val="20"/>
                <w:szCs w:val="20"/>
              </w:rPr>
            </w:pPr>
          </w:p>
        </w:tc>
        <w:tc>
          <w:tcPr>
            <w:tcW w:w="3409" w:type="dxa"/>
          </w:tcPr>
          <w:p w14:paraId="4DEDFA8F" w14:textId="77777777" w:rsidR="000868EB" w:rsidRPr="00BE3DEE" w:rsidRDefault="000868EB" w:rsidP="000868EB">
            <w:pPr>
              <w:pBdr>
                <w:top w:val="nil"/>
                <w:left w:val="nil"/>
                <w:bottom w:val="nil"/>
                <w:right w:val="nil"/>
                <w:between w:val="nil"/>
              </w:pBd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E3DEE">
              <w:rPr>
                <w:rFonts w:ascii="Calibri" w:hAnsi="Calibri" w:cs="Calibri"/>
                <w:sz w:val="20"/>
                <w:szCs w:val="20"/>
              </w:rPr>
              <w:t>Ingénierie, intégration, homologation, tests</w:t>
            </w:r>
          </w:p>
        </w:tc>
        <w:tc>
          <w:tcPr>
            <w:tcW w:w="2340" w:type="dxa"/>
          </w:tcPr>
          <w:p w14:paraId="3DB21DAF" w14:textId="77777777" w:rsidR="000868EB" w:rsidRPr="00BE3DEE" w:rsidRDefault="000868EB" w:rsidP="000868EB">
            <w:pPr>
              <w:pBdr>
                <w:top w:val="nil"/>
                <w:left w:val="nil"/>
                <w:bottom w:val="nil"/>
                <w:right w:val="nil"/>
                <w:between w:val="nil"/>
              </w:pBd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340" w:type="dxa"/>
          </w:tcPr>
          <w:p w14:paraId="7529A554" w14:textId="77777777" w:rsidR="000868EB" w:rsidRPr="00BE3DEE" w:rsidRDefault="000868EB" w:rsidP="000868EB">
            <w:pPr>
              <w:pBdr>
                <w:top w:val="nil"/>
                <w:left w:val="nil"/>
                <w:bottom w:val="nil"/>
                <w:right w:val="nil"/>
                <w:between w:val="nil"/>
              </w:pBd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0868EB" w:rsidRPr="00BE3DEE" w14:paraId="64519858" w14:textId="77777777" w:rsidTr="009D04A7">
        <w:trPr>
          <w:jc w:val="center"/>
        </w:trPr>
        <w:tc>
          <w:tcPr>
            <w:cnfStyle w:val="001000000000" w:firstRow="0" w:lastRow="0" w:firstColumn="1" w:lastColumn="0" w:oddVBand="0" w:evenVBand="0" w:oddHBand="0" w:evenHBand="0" w:firstRowFirstColumn="0" w:firstRowLastColumn="0" w:lastRowFirstColumn="0" w:lastRowLastColumn="0"/>
            <w:tcW w:w="1271" w:type="dxa"/>
            <w:vMerge w:val="restart"/>
          </w:tcPr>
          <w:p w14:paraId="13CBD72B" w14:textId="77777777" w:rsidR="000868EB" w:rsidRPr="00BE3DEE" w:rsidRDefault="000868EB" w:rsidP="000868EB">
            <w:pPr>
              <w:pBdr>
                <w:top w:val="nil"/>
                <w:left w:val="nil"/>
                <w:bottom w:val="nil"/>
                <w:right w:val="nil"/>
                <w:between w:val="nil"/>
              </w:pBdr>
              <w:spacing w:before="40" w:after="40"/>
              <w:rPr>
                <w:rFonts w:ascii="Calibri" w:hAnsi="Calibri" w:cs="Calibri"/>
                <w:sz w:val="20"/>
                <w:szCs w:val="20"/>
              </w:rPr>
            </w:pPr>
            <w:r w:rsidRPr="00BE3DEE">
              <w:rPr>
                <w:rFonts w:ascii="Calibri" w:hAnsi="Calibri" w:cs="Calibri"/>
                <w:sz w:val="20"/>
                <w:szCs w:val="20"/>
              </w:rPr>
              <w:t>OPEX (Annuel)</w:t>
            </w:r>
          </w:p>
        </w:tc>
        <w:tc>
          <w:tcPr>
            <w:tcW w:w="3409" w:type="dxa"/>
          </w:tcPr>
          <w:p w14:paraId="0E0A41AC" w14:textId="77777777" w:rsidR="000868EB" w:rsidRPr="00BE3DEE" w:rsidRDefault="000868EB" w:rsidP="000868EB">
            <w:pPr>
              <w:pBdr>
                <w:top w:val="nil"/>
                <w:left w:val="nil"/>
                <w:bottom w:val="nil"/>
                <w:right w:val="nil"/>
                <w:between w:val="nil"/>
              </w:pBd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BE3DEE">
              <w:rPr>
                <w:rFonts w:ascii="Calibri" w:hAnsi="Calibri" w:cs="Calibri"/>
                <w:sz w:val="20"/>
                <w:szCs w:val="20"/>
              </w:rPr>
              <w:t>Service / abonnement AFC et coordination</w:t>
            </w:r>
          </w:p>
        </w:tc>
        <w:tc>
          <w:tcPr>
            <w:tcW w:w="2340" w:type="dxa"/>
          </w:tcPr>
          <w:p w14:paraId="3A862E0A" w14:textId="77777777" w:rsidR="000868EB" w:rsidRPr="00BE3DEE" w:rsidRDefault="000868EB" w:rsidP="000868EB">
            <w:pPr>
              <w:pBdr>
                <w:top w:val="nil"/>
                <w:left w:val="nil"/>
                <w:bottom w:val="nil"/>
                <w:right w:val="nil"/>
                <w:between w:val="nil"/>
              </w:pBd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2340" w:type="dxa"/>
          </w:tcPr>
          <w:p w14:paraId="48A10535" w14:textId="77777777" w:rsidR="000868EB" w:rsidRPr="00BE3DEE" w:rsidRDefault="000868EB" w:rsidP="000868EB">
            <w:pPr>
              <w:pBdr>
                <w:top w:val="nil"/>
                <w:left w:val="nil"/>
                <w:bottom w:val="nil"/>
                <w:right w:val="nil"/>
                <w:between w:val="nil"/>
              </w:pBd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0868EB" w:rsidRPr="00BE3DEE" w14:paraId="37E205E7" w14:textId="77777777" w:rsidTr="009D04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vMerge/>
          </w:tcPr>
          <w:p w14:paraId="294E5CDC" w14:textId="77777777" w:rsidR="000868EB" w:rsidRPr="00BE3DEE" w:rsidRDefault="000868EB" w:rsidP="000868EB">
            <w:pPr>
              <w:pBdr>
                <w:top w:val="nil"/>
                <w:left w:val="nil"/>
                <w:bottom w:val="nil"/>
                <w:right w:val="nil"/>
                <w:between w:val="nil"/>
              </w:pBdr>
              <w:spacing w:before="40" w:after="40"/>
              <w:rPr>
                <w:rFonts w:ascii="Calibri" w:hAnsi="Calibri" w:cs="Calibri"/>
                <w:b w:val="0"/>
                <w:bCs w:val="0"/>
                <w:sz w:val="20"/>
                <w:szCs w:val="20"/>
              </w:rPr>
            </w:pPr>
          </w:p>
        </w:tc>
        <w:tc>
          <w:tcPr>
            <w:tcW w:w="3409" w:type="dxa"/>
          </w:tcPr>
          <w:p w14:paraId="3E4D252F" w14:textId="77777777" w:rsidR="000868EB" w:rsidRPr="00BE3DEE" w:rsidRDefault="000868EB" w:rsidP="000868EB">
            <w:pPr>
              <w:pBdr>
                <w:top w:val="nil"/>
                <w:left w:val="nil"/>
                <w:bottom w:val="nil"/>
                <w:right w:val="nil"/>
                <w:between w:val="nil"/>
              </w:pBd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E3DEE">
              <w:rPr>
                <w:rFonts w:ascii="Calibri" w:hAnsi="Calibri" w:cs="Calibri"/>
                <w:sz w:val="20"/>
                <w:szCs w:val="20"/>
              </w:rPr>
              <w:t>Exploitation et maintenance des sites additionnels</w:t>
            </w:r>
          </w:p>
        </w:tc>
        <w:tc>
          <w:tcPr>
            <w:tcW w:w="2340" w:type="dxa"/>
          </w:tcPr>
          <w:p w14:paraId="30985DEF" w14:textId="77777777" w:rsidR="000868EB" w:rsidRPr="00BE3DEE" w:rsidRDefault="000868EB" w:rsidP="000868EB">
            <w:pPr>
              <w:pBdr>
                <w:top w:val="nil"/>
                <w:left w:val="nil"/>
                <w:bottom w:val="nil"/>
                <w:right w:val="nil"/>
                <w:between w:val="nil"/>
              </w:pBd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340" w:type="dxa"/>
          </w:tcPr>
          <w:p w14:paraId="605855D7" w14:textId="77777777" w:rsidR="000868EB" w:rsidRPr="00BE3DEE" w:rsidRDefault="000868EB" w:rsidP="000868EB">
            <w:pPr>
              <w:pBdr>
                <w:top w:val="nil"/>
                <w:left w:val="nil"/>
                <w:bottom w:val="nil"/>
                <w:right w:val="nil"/>
                <w:between w:val="nil"/>
              </w:pBd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0868EB" w:rsidRPr="00BE3DEE" w14:paraId="2782963F" w14:textId="77777777" w:rsidTr="009D04A7">
        <w:trPr>
          <w:jc w:val="center"/>
        </w:trPr>
        <w:tc>
          <w:tcPr>
            <w:cnfStyle w:val="001000000000" w:firstRow="0" w:lastRow="0" w:firstColumn="1" w:lastColumn="0" w:oddVBand="0" w:evenVBand="0" w:oddHBand="0" w:evenHBand="0" w:firstRowFirstColumn="0" w:firstRowLastColumn="0" w:lastRowFirstColumn="0" w:lastRowLastColumn="0"/>
            <w:tcW w:w="1271" w:type="dxa"/>
            <w:vMerge/>
          </w:tcPr>
          <w:p w14:paraId="75093EDD" w14:textId="77777777" w:rsidR="000868EB" w:rsidRPr="00BE3DEE" w:rsidRDefault="000868EB" w:rsidP="000868EB">
            <w:pPr>
              <w:pBdr>
                <w:top w:val="nil"/>
                <w:left w:val="nil"/>
                <w:bottom w:val="nil"/>
                <w:right w:val="nil"/>
                <w:between w:val="nil"/>
              </w:pBdr>
              <w:spacing w:before="40" w:after="40"/>
              <w:rPr>
                <w:rFonts w:ascii="Calibri" w:hAnsi="Calibri" w:cs="Calibri"/>
                <w:b w:val="0"/>
                <w:bCs w:val="0"/>
                <w:sz w:val="20"/>
                <w:szCs w:val="20"/>
              </w:rPr>
            </w:pPr>
          </w:p>
        </w:tc>
        <w:tc>
          <w:tcPr>
            <w:tcW w:w="3409" w:type="dxa"/>
          </w:tcPr>
          <w:p w14:paraId="7EBD9D37" w14:textId="77777777" w:rsidR="000868EB" w:rsidRPr="00BE3DEE" w:rsidRDefault="000868EB" w:rsidP="000868EB">
            <w:pPr>
              <w:pBdr>
                <w:top w:val="nil"/>
                <w:left w:val="nil"/>
                <w:bottom w:val="nil"/>
                <w:right w:val="nil"/>
                <w:between w:val="nil"/>
              </w:pBd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BE3DEE">
              <w:rPr>
                <w:rFonts w:ascii="Calibri" w:hAnsi="Calibri" w:cs="Calibri"/>
                <w:sz w:val="20"/>
                <w:szCs w:val="20"/>
              </w:rPr>
              <w:t>Énergie et location de points hauts</w:t>
            </w:r>
          </w:p>
        </w:tc>
        <w:tc>
          <w:tcPr>
            <w:tcW w:w="2340" w:type="dxa"/>
          </w:tcPr>
          <w:p w14:paraId="4B454DA0" w14:textId="77777777" w:rsidR="000868EB" w:rsidRPr="00BE3DEE" w:rsidRDefault="000868EB" w:rsidP="000868EB">
            <w:pPr>
              <w:pBdr>
                <w:top w:val="nil"/>
                <w:left w:val="nil"/>
                <w:bottom w:val="nil"/>
                <w:right w:val="nil"/>
                <w:between w:val="nil"/>
              </w:pBd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2340" w:type="dxa"/>
          </w:tcPr>
          <w:p w14:paraId="3CBFDCB3" w14:textId="77777777" w:rsidR="000868EB" w:rsidRPr="00BE3DEE" w:rsidRDefault="000868EB" w:rsidP="000868EB">
            <w:pPr>
              <w:pBdr>
                <w:top w:val="nil"/>
                <w:left w:val="nil"/>
                <w:bottom w:val="nil"/>
                <w:right w:val="nil"/>
                <w:between w:val="nil"/>
              </w:pBd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0868EB" w:rsidRPr="00BE3DEE" w14:paraId="386F5CCE" w14:textId="77777777" w:rsidTr="009D04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vMerge/>
          </w:tcPr>
          <w:p w14:paraId="57CAB2D8" w14:textId="77777777" w:rsidR="000868EB" w:rsidRPr="00BE3DEE" w:rsidRDefault="000868EB" w:rsidP="000868EB">
            <w:pPr>
              <w:pBdr>
                <w:top w:val="nil"/>
                <w:left w:val="nil"/>
                <w:bottom w:val="nil"/>
                <w:right w:val="nil"/>
                <w:between w:val="nil"/>
              </w:pBdr>
              <w:spacing w:before="40" w:after="40"/>
              <w:rPr>
                <w:rFonts w:ascii="Calibri" w:hAnsi="Calibri" w:cs="Calibri"/>
                <w:b w:val="0"/>
                <w:bCs w:val="0"/>
                <w:sz w:val="20"/>
                <w:szCs w:val="20"/>
              </w:rPr>
            </w:pPr>
          </w:p>
        </w:tc>
        <w:tc>
          <w:tcPr>
            <w:tcW w:w="3409" w:type="dxa"/>
          </w:tcPr>
          <w:p w14:paraId="163BFF02" w14:textId="77777777" w:rsidR="000868EB" w:rsidRPr="00BE3DEE" w:rsidRDefault="000868EB" w:rsidP="000868EB">
            <w:pPr>
              <w:pBdr>
                <w:top w:val="nil"/>
                <w:left w:val="nil"/>
                <w:bottom w:val="nil"/>
                <w:right w:val="nil"/>
                <w:between w:val="nil"/>
              </w:pBd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BE3DEE">
              <w:rPr>
                <w:rFonts w:ascii="Calibri" w:hAnsi="Calibri" w:cs="Calibri"/>
                <w:sz w:val="20"/>
                <w:szCs w:val="20"/>
              </w:rPr>
              <w:t>Support et logistique de remplacement des CPE</w:t>
            </w:r>
          </w:p>
        </w:tc>
        <w:tc>
          <w:tcPr>
            <w:tcW w:w="2340" w:type="dxa"/>
          </w:tcPr>
          <w:p w14:paraId="16B2B0D8" w14:textId="77777777" w:rsidR="000868EB" w:rsidRPr="00BE3DEE" w:rsidRDefault="000868EB" w:rsidP="000868EB">
            <w:pPr>
              <w:pBdr>
                <w:top w:val="nil"/>
                <w:left w:val="nil"/>
                <w:bottom w:val="nil"/>
                <w:right w:val="nil"/>
                <w:between w:val="nil"/>
              </w:pBd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340" w:type="dxa"/>
          </w:tcPr>
          <w:p w14:paraId="6036FC06" w14:textId="77777777" w:rsidR="000868EB" w:rsidRPr="00BE3DEE" w:rsidRDefault="000868EB" w:rsidP="000868EB">
            <w:pPr>
              <w:pBdr>
                <w:top w:val="nil"/>
                <w:left w:val="nil"/>
                <w:bottom w:val="nil"/>
                <w:right w:val="nil"/>
                <w:between w:val="nil"/>
              </w:pBdr>
              <w:spacing w:before="40" w:after="4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0868EB" w:rsidRPr="00BE3DEE" w14:paraId="22198CAE" w14:textId="77777777" w:rsidTr="009D04A7">
        <w:trPr>
          <w:jc w:val="center"/>
        </w:trPr>
        <w:tc>
          <w:tcPr>
            <w:cnfStyle w:val="001000000000" w:firstRow="0" w:lastRow="0" w:firstColumn="1" w:lastColumn="0" w:oddVBand="0" w:evenVBand="0" w:oddHBand="0" w:evenHBand="0" w:firstRowFirstColumn="0" w:firstRowLastColumn="0" w:lastRowFirstColumn="0" w:lastRowLastColumn="0"/>
            <w:tcW w:w="1271" w:type="dxa"/>
            <w:vMerge/>
          </w:tcPr>
          <w:p w14:paraId="23481085" w14:textId="77777777" w:rsidR="000868EB" w:rsidRPr="00BE3DEE" w:rsidRDefault="000868EB" w:rsidP="000868EB">
            <w:pPr>
              <w:pBdr>
                <w:top w:val="nil"/>
                <w:left w:val="nil"/>
                <w:bottom w:val="nil"/>
                <w:right w:val="nil"/>
                <w:between w:val="nil"/>
              </w:pBdr>
              <w:spacing w:before="40" w:after="40"/>
              <w:rPr>
                <w:rFonts w:ascii="Calibri" w:hAnsi="Calibri" w:cs="Calibri"/>
                <w:b w:val="0"/>
                <w:bCs w:val="0"/>
                <w:sz w:val="20"/>
                <w:szCs w:val="20"/>
              </w:rPr>
            </w:pPr>
          </w:p>
        </w:tc>
        <w:tc>
          <w:tcPr>
            <w:tcW w:w="3409" w:type="dxa"/>
          </w:tcPr>
          <w:p w14:paraId="1EAE954F" w14:textId="77777777" w:rsidR="000868EB" w:rsidRPr="00BE3DEE" w:rsidRDefault="000868EB" w:rsidP="000868EB">
            <w:pPr>
              <w:pBdr>
                <w:top w:val="nil"/>
                <w:left w:val="nil"/>
                <w:bottom w:val="nil"/>
                <w:right w:val="nil"/>
                <w:between w:val="nil"/>
              </w:pBd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BE3DEE">
              <w:rPr>
                <w:rFonts w:ascii="Calibri" w:hAnsi="Calibri" w:cs="Calibri"/>
                <w:b/>
                <w:bCs/>
                <w:sz w:val="20"/>
                <w:szCs w:val="20"/>
              </w:rPr>
              <w:t>Total OPEX additionnel estimé</w:t>
            </w:r>
          </w:p>
        </w:tc>
        <w:tc>
          <w:tcPr>
            <w:tcW w:w="2340" w:type="dxa"/>
          </w:tcPr>
          <w:p w14:paraId="2AA2CD1E" w14:textId="77777777" w:rsidR="000868EB" w:rsidRPr="00BE3DEE" w:rsidRDefault="000868EB" w:rsidP="000868EB">
            <w:pPr>
              <w:pBdr>
                <w:top w:val="nil"/>
                <w:left w:val="nil"/>
                <w:bottom w:val="nil"/>
                <w:right w:val="nil"/>
                <w:between w:val="nil"/>
              </w:pBd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tc>
        <w:tc>
          <w:tcPr>
            <w:tcW w:w="2340" w:type="dxa"/>
          </w:tcPr>
          <w:p w14:paraId="42A3D46F" w14:textId="77777777" w:rsidR="000868EB" w:rsidRPr="00BE3DEE" w:rsidRDefault="000868EB" w:rsidP="000868EB">
            <w:pPr>
              <w:pBdr>
                <w:top w:val="nil"/>
                <w:left w:val="nil"/>
                <w:bottom w:val="nil"/>
                <w:right w:val="nil"/>
                <w:between w:val="nil"/>
              </w:pBdr>
              <w:spacing w:before="40" w:after="40"/>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tc>
      </w:tr>
    </w:tbl>
    <w:p w14:paraId="4936A755" w14:textId="589D6886" w:rsidR="00155FE1" w:rsidRPr="00BE3DEE" w:rsidRDefault="00155FE1" w:rsidP="00215ABC">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Q5</w:t>
      </w:r>
      <w:r w:rsidR="0019342E" w:rsidRPr="00BE3DEE">
        <w:rPr>
          <w:rFonts w:ascii="Calibri" w:hAnsi="Calibri" w:cs="Calibri"/>
          <w:b/>
          <w:bCs/>
        </w:rPr>
        <w:t>0</w:t>
      </w:r>
      <w:r w:rsidRPr="00BE3DEE">
        <w:rPr>
          <w:rFonts w:ascii="Calibri" w:hAnsi="Calibri" w:cs="Calibri"/>
          <w:b/>
          <w:bCs/>
        </w:rPr>
        <w:t>.</w:t>
      </w:r>
      <w:r w:rsidRPr="00BE3DEE">
        <w:rPr>
          <w:rFonts w:ascii="Calibri" w:hAnsi="Calibri" w:cs="Calibri"/>
        </w:rPr>
        <w:t xml:space="preserve"> Quelle est la valeur résiduelle (non amortie) de votre parc d’équipements 2,4/5 GHz qui deviendrait inutilisable (coûts échoués) ? Précisez la durée d’amortissement appliquée.</w:t>
      </w:r>
    </w:p>
    <w:p w14:paraId="50BE4397" w14:textId="3DAE0CBA" w:rsidR="00155FE1" w:rsidRPr="00BE3DEE" w:rsidRDefault="00155FE1" w:rsidP="00215ABC">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Q5</w:t>
      </w:r>
      <w:r w:rsidR="0019342E" w:rsidRPr="00BE3DEE">
        <w:rPr>
          <w:rFonts w:ascii="Calibri" w:hAnsi="Calibri" w:cs="Calibri"/>
          <w:b/>
          <w:bCs/>
        </w:rPr>
        <w:t>1</w:t>
      </w:r>
      <w:r w:rsidRPr="00BE3DEE">
        <w:rPr>
          <w:rFonts w:ascii="Calibri" w:hAnsi="Calibri" w:cs="Calibri"/>
          <w:b/>
          <w:bCs/>
        </w:rPr>
        <w:t>.</w:t>
      </w:r>
      <w:r w:rsidRPr="00BE3DEE">
        <w:rPr>
          <w:rFonts w:ascii="Calibri" w:hAnsi="Calibri" w:cs="Calibri"/>
        </w:rPr>
        <w:t xml:space="preserve"> Quelle est votre capacité de financement de cette migration (autofinancement, emprunt, besoin de soutien) ?</w:t>
      </w:r>
    </w:p>
    <w:p w14:paraId="4654EF61" w14:textId="77777777" w:rsidR="00CF5F15" w:rsidRPr="00BE3DEE" w:rsidRDefault="00CF5F15" w:rsidP="00215ABC">
      <w:pPr>
        <w:pBdr>
          <w:top w:val="nil"/>
          <w:left w:val="nil"/>
          <w:bottom w:val="nil"/>
          <w:right w:val="nil"/>
          <w:between w:val="nil"/>
        </w:pBdr>
        <w:spacing w:before="120" w:after="120"/>
        <w:jc w:val="both"/>
        <w:rPr>
          <w:rFonts w:ascii="Calibri" w:hAnsi="Calibri" w:cs="Calibri"/>
        </w:rPr>
      </w:pPr>
    </w:p>
    <w:p w14:paraId="49D7C3EE" w14:textId="77777777" w:rsidR="001E6FBF" w:rsidRPr="00BE3DEE" w:rsidRDefault="00000000">
      <w:pPr>
        <w:pStyle w:val="Titre2"/>
        <w:rPr>
          <w:rFonts w:ascii="Calibri" w:hAnsi="Calibri" w:cs="Calibri"/>
        </w:rPr>
      </w:pPr>
      <w:bookmarkStart w:id="34" w:name="_Toc234842429"/>
      <w:r w:rsidRPr="00BE3DEE">
        <w:rPr>
          <w:rFonts w:ascii="Calibri" w:hAnsi="Calibri" w:cs="Calibri"/>
        </w:rPr>
        <w:t>Volet 600 MHz</w:t>
      </w:r>
      <w:bookmarkEnd w:id="34"/>
    </w:p>
    <w:p w14:paraId="75845AC6" w14:textId="6188955B" w:rsidR="001E6FBF" w:rsidRPr="00BE3DEE" w:rsidRDefault="00000000">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Q5</w:t>
      </w:r>
      <w:r w:rsidR="0019342E" w:rsidRPr="00BE3DEE">
        <w:rPr>
          <w:rFonts w:ascii="Calibri" w:hAnsi="Calibri" w:cs="Calibri"/>
          <w:b/>
          <w:bCs/>
        </w:rPr>
        <w:t>2</w:t>
      </w:r>
      <w:r w:rsidRPr="00BE3DEE">
        <w:rPr>
          <w:rFonts w:ascii="Calibri" w:hAnsi="Calibri" w:cs="Calibri"/>
          <w:b/>
          <w:bCs/>
        </w:rPr>
        <w:t>.</w:t>
      </w:r>
      <w:r w:rsidRPr="00BE3DEE">
        <w:rPr>
          <w:rFonts w:ascii="Calibri" w:hAnsi="Calibri" w:cs="Calibri"/>
        </w:rPr>
        <w:t xml:space="preserve"> Estimez les coûts de la re-planification de la TNT hors des plages 612–652 MHz et 663–694 MHz :</w:t>
      </w:r>
    </w:p>
    <w:tbl>
      <w:tblPr>
        <w:tblStyle w:val="TableauGrille4-Accentuation3"/>
        <w:tblW w:w="9918" w:type="dxa"/>
        <w:jc w:val="center"/>
        <w:tblLook w:val="04A0" w:firstRow="1" w:lastRow="0" w:firstColumn="1" w:lastColumn="0" w:noHBand="0" w:noVBand="1"/>
      </w:tblPr>
      <w:tblGrid>
        <w:gridCol w:w="4418"/>
        <w:gridCol w:w="2200"/>
        <w:gridCol w:w="3300"/>
      </w:tblGrid>
      <w:tr w:rsidR="001E6FBF" w:rsidRPr="00BE3DEE" w14:paraId="5A2239D0" w14:textId="77777777" w:rsidTr="001E6FB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18" w:type="dxa"/>
          </w:tcPr>
          <w:p w14:paraId="719B4B8C" w14:textId="77777777" w:rsidR="001E6FBF" w:rsidRPr="00BE3DEE" w:rsidRDefault="00000000">
            <w:pPr>
              <w:spacing w:before="60" w:after="60"/>
              <w:rPr>
                <w:rFonts w:ascii="Calibri" w:hAnsi="Calibri" w:cs="Calibri"/>
              </w:rPr>
            </w:pPr>
            <w:r w:rsidRPr="00BE3DEE">
              <w:rPr>
                <w:rFonts w:ascii="Calibri" w:hAnsi="Calibri" w:cs="Calibri"/>
                <w:color w:val="FFFFFF"/>
                <w:sz w:val="20"/>
                <w:szCs w:val="20"/>
              </w:rPr>
              <w:t>Poste</w:t>
            </w:r>
          </w:p>
        </w:tc>
        <w:tc>
          <w:tcPr>
            <w:tcW w:w="2200" w:type="dxa"/>
          </w:tcPr>
          <w:p w14:paraId="6DAE302B" w14:textId="77777777" w:rsidR="001E6FBF" w:rsidRPr="00BE3DEE" w:rsidRDefault="00000000">
            <w:pPr>
              <w:spacing w:before="60" w:after="60"/>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E3DEE">
              <w:rPr>
                <w:rFonts w:ascii="Calibri" w:hAnsi="Calibri" w:cs="Calibri"/>
                <w:color w:val="FFFFFF"/>
                <w:sz w:val="20"/>
                <w:szCs w:val="20"/>
              </w:rPr>
              <w:t>Montant Estimé (F CFA)</w:t>
            </w:r>
          </w:p>
        </w:tc>
        <w:tc>
          <w:tcPr>
            <w:tcW w:w="3300" w:type="dxa"/>
          </w:tcPr>
          <w:p w14:paraId="4E7ADAA1" w14:textId="77777777" w:rsidR="001E6FBF" w:rsidRPr="00BE3DEE" w:rsidRDefault="00000000">
            <w:pPr>
              <w:spacing w:before="60" w:after="60"/>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E3DEE">
              <w:rPr>
                <w:rFonts w:ascii="Calibri" w:hAnsi="Calibri" w:cs="Calibri"/>
                <w:color w:val="FFFFFF"/>
                <w:sz w:val="20"/>
                <w:szCs w:val="20"/>
              </w:rPr>
              <w:t>Hypothèses / Commentaire</w:t>
            </w:r>
          </w:p>
        </w:tc>
      </w:tr>
      <w:tr w:rsidR="001E6FBF" w:rsidRPr="00BE3DEE" w14:paraId="33AA9991" w14:textId="77777777" w:rsidTr="001E6F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18" w:type="dxa"/>
          </w:tcPr>
          <w:p w14:paraId="6E10CCE8" w14:textId="77777777" w:rsidR="001E6FBF" w:rsidRPr="00BE3DEE" w:rsidRDefault="00000000">
            <w:pPr>
              <w:spacing w:before="60" w:after="60"/>
              <w:rPr>
                <w:rFonts w:ascii="Calibri" w:hAnsi="Calibri" w:cs="Calibri"/>
                <w:b w:val="0"/>
                <w:bCs w:val="0"/>
              </w:rPr>
            </w:pPr>
            <w:r w:rsidRPr="00BE3DEE">
              <w:rPr>
                <w:rFonts w:ascii="Calibri" w:hAnsi="Calibri" w:cs="Calibri"/>
                <w:b w:val="0"/>
                <w:bCs w:val="0"/>
                <w:sz w:val="20"/>
                <w:szCs w:val="20"/>
              </w:rPr>
              <w:t>Retuning / remplacement des émetteurs</w:t>
            </w:r>
          </w:p>
        </w:tc>
        <w:tc>
          <w:tcPr>
            <w:tcW w:w="2200" w:type="dxa"/>
          </w:tcPr>
          <w:p w14:paraId="1591D326" w14:textId="77777777" w:rsidR="001E6FBF" w:rsidRPr="00BE3DEE" w:rsidRDefault="001E6FBF">
            <w:pPr>
              <w:spacing w:before="60" w:after="60"/>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3300" w:type="dxa"/>
          </w:tcPr>
          <w:p w14:paraId="165E1DD1" w14:textId="77777777" w:rsidR="001E6FBF" w:rsidRPr="00BE3DEE" w:rsidRDefault="001E6FBF">
            <w:pPr>
              <w:spacing w:before="60" w:after="60"/>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1E6FBF" w:rsidRPr="00BE3DEE" w14:paraId="71DB5BC4" w14:textId="77777777" w:rsidTr="001E6FBF">
        <w:trPr>
          <w:jc w:val="center"/>
        </w:trPr>
        <w:tc>
          <w:tcPr>
            <w:cnfStyle w:val="001000000000" w:firstRow="0" w:lastRow="0" w:firstColumn="1" w:lastColumn="0" w:oddVBand="0" w:evenVBand="0" w:oddHBand="0" w:evenHBand="0" w:firstRowFirstColumn="0" w:firstRowLastColumn="0" w:lastRowFirstColumn="0" w:lastRowLastColumn="0"/>
            <w:tcW w:w="4418" w:type="dxa"/>
          </w:tcPr>
          <w:p w14:paraId="32D223D2" w14:textId="77777777" w:rsidR="001E6FBF" w:rsidRPr="00BE3DEE" w:rsidRDefault="00000000">
            <w:pPr>
              <w:spacing w:before="60" w:after="60"/>
              <w:rPr>
                <w:rFonts w:ascii="Calibri" w:hAnsi="Calibri" w:cs="Calibri"/>
                <w:b w:val="0"/>
                <w:bCs w:val="0"/>
              </w:rPr>
            </w:pPr>
            <w:r w:rsidRPr="00BE3DEE">
              <w:rPr>
                <w:rFonts w:ascii="Calibri" w:hAnsi="Calibri" w:cs="Calibri"/>
                <w:b w:val="0"/>
                <w:bCs w:val="0"/>
                <w:sz w:val="20"/>
                <w:szCs w:val="20"/>
              </w:rPr>
              <w:t>Filtres de masque et systèmes rayonnants</w:t>
            </w:r>
          </w:p>
        </w:tc>
        <w:tc>
          <w:tcPr>
            <w:tcW w:w="2200" w:type="dxa"/>
          </w:tcPr>
          <w:p w14:paraId="42B50874" w14:textId="77777777" w:rsidR="001E6FBF" w:rsidRPr="00BE3DEE" w:rsidRDefault="001E6FBF">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3300" w:type="dxa"/>
          </w:tcPr>
          <w:p w14:paraId="361229D3" w14:textId="77777777" w:rsidR="001E6FBF" w:rsidRPr="00BE3DEE" w:rsidRDefault="001E6FBF">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1E6FBF" w:rsidRPr="00BE3DEE" w14:paraId="6B9C64F7" w14:textId="77777777" w:rsidTr="001E6F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18" w:type="dxa"/>
          </w:tcPr>
          <w:p w14:paraId="075C5F6C" w14:textId="77777777" w:rsidR="001E6FBF" w:rsidRPr="00BE3DEE" w:rsidRDefault="00000000">
            <w:pPr>
              <w:spacing w:before="60" w:after="60"/>
              <w:rPr>
                <w:rFonts w:ascii="Calibri" w:hAnsi="Calibri" w:cs="Calibri"/>
                <w:b w:val="0"/>
                <w:bCs w:val="0"/>
              </w:rPr>
            </w:pPr>
            <w:r w:rsidRPr="00BE3DEE">
              <w:rPr>
                <w:rFonts w:ascii="Calibri" w:hAnsi="Calibri" w:cs="Calibri"/>
                <w:b w:val="0"/>
                <w:bCs w:val="0"/>
                <w:sz w:val="20"/>
                <w:szCs w:val="20"/>
              </w:rPr>
              <w:t>Études, re-planification et coordination GE06</w:t>
            </w:r>
          </w:p>
        </w:tc>
        <w:tc>
          <w:tcPr>
            <w:tcW w:w="2200" w:type="dxa"/>
          </w:tcPr>
          <w:p w14:paraId="7DC57764" w14:textId="77777777" w:rsidR="001E6FBF" w:rsidRPr="00BE3DEE" w:rsidRDefault="001E6FBF">
            <w:pPr>
              <w:spacing w:before="60" w:after="60"/>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3300" w:type="dxa"/>
          </w:tcPr>
          <w:p w14:paraId="1B822A45" w14:textId="77777777" w:rsidR="001E6FBF" w:rsidRPr="00BE3DEE" w:rsidRDefault="001E6FBF">
            <w:pPr>
              <w:spacing w:before="60" w:after="60"/>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1E6FBF" w:rsidRPr="00BE3DEE" w14:paraId="2D6CFB79" w14:textId="77777777" w:rsidTr="001E6FBF">
        <w:trPr>
          <w:jc w:val="center"/>
        </w:trPr>
        <w:tc>
          <w:tcPr>
            <w:cnfStyle w:val="001000000000" w:firstRow="0" w:lastRow="0" w:firstColumn="1" w:lastColumn="0" w:oddVBand="0" w:evenVBand="0" w:oddHBand="0" w:evenHBand="0" w:firstRowFirstColumn="0" w:firstRowLastColumn="0" w:lastRowFirstColumn="0" w:lastRowLastColumn="0"/>
            <w:tcW w:w="4418" w:type="dxa"/>
          </w:tcPr>
          <w:p w14:paraId="69DA5801" w14:textId="77777777" w:rsidR="001E6FBF" w:rsidRPr="00BE3DEE" w:rsidRDefault="00000000">
            <w:pPr>
              <w:spacing w:before="60" w:after="60"/>
              <w:rPr>
                <w:rFonts w:ascii="Calibri" w:hAnsi="Calibri" w:cs="Calibri"/>
                <w:b w:val="0"/>
                <w:bCs w:val="0"/>
              </w:rPr>
            </w:pPr>
            <w:r w:rsidRPr="00BE3DEE">
              <w:rPr>
                <w:rFonts w:ascii="Calibri" w:hAnsi="Calibri" w:cs="Calibri"/>
                <w:b w:val="0"/>
                <w:bCs w:val="0"/>
                <w:sz w:val="20"/>
                <w:szCs w:val="20"/>
              </w:rPr>
              <w:t>Information du public et accompagnement des téléspectateurs</w:t>
            </w:r>
          </w:p>
        </w:tc>
        <w:tc>
          <w:tcPr>
            <w:tcW w:w="2200" w:type="dxa"/>
          </w:tcPr>
          <w:p w14:paraId="786F1D5D" w14:textId="77777777" w:rsidR="001E6FBF" w:rsidRPr="00BE3DEE" w:rsidRDefault="001E6FBF">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3300" w:type="dxa"/>
          </w:tcPr>
          <w:p w14:paraId="59C6746A" w14:textId="77777777" w:rsidR="001E6FBF" w:rsidRPr="00BE3DEE" w:rsidRDefault="001E6FBF">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1E6FBF" w:rsidRPr="00BE3DEE" w14:paraId="738BD1EE" w14:textId="77777777" w:rsidTr="001E6F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18" w:type="dxa"/>
          </w:tcPr>
          <w:p w14:paraId="48F81930" w14:textId="77777777" w:rsidR="001E6FBF" w:rsidRPr="00BE3DEE" w:rsidRDefault="00000000">
            <w:pPr>
              <w:spacing w:before="60" w:after="60"/>
              <w:rPr>
                <w:rFonts w:ascii="Calibri" w:hAnsi="Calibri" w:cs="Calibri"/>
                <w:b w:val="0"/>
                <w:bCs w:val="0"/>
              </w:rPr>
            </w:pPr>
            <w:r w:rsidRPr="00BE3DEE">
              <w:rPr>
                <w:rFonts w:ascii="Calibri" w:hAnsi="Calibri" w:cs="Calibri"/>
                <w:b w:val="0"/>
                <w:bCs w:val="0"/>
                <w:sz w:val="20"/>
                <w:szCs w:val="20"/>
              </w:rPr>
              <w:t>Aides à la réception (adaptateurs, antennes)</w:t>
            </w:r>
          </w:p>
        </w:tc>
        <w:tc>
          <w:tcPr>
            <w:tcW w:w="2200" w:type="dxa"/>
          </w:tcPr>
          <w:p w14:paraId="70EB242C" w14:textId="77777777" w:rsidR="001E6FBF" w:rsidRPr="00BE3DEE" w:rsidRDefault="001E6FBF">
            <w:pPr>
              <w:spacing w:before="60" w:after="60"/>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3300" w:type="dxa"/>
          </w:tcPr>
          <w:p w14:paraId="07D78EBE" w14:textId="77777777" w:rsidR="001E6FBF" w:rsidRPr="00BE3DEE" w:rsidRDefault="001E6FBF">
            <w:pPr>
              <w:spacing w:before="60" w:after="60"/>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1E6FBF" w:rsidRPr="00BE3DEE" w14:paraId="161CE737" w14:textId="77777777" w:rsidTr="001E6FBF">
        <w:trPr>
          <w:jc w:val="center"/>
        </w:trPr>
        <w:tc>
          <w:tcPr>
            <w:cnfStyle w:val="001000000000" w:firstRow="0" w:lastRow="0" w:firstColumn="1" w:lastColumn="0" w:oddVBand="0" w:evenVBand="0" w:oddHBand="0" w:evenHBand="0" w:firstRowFirstColumn="0" w:firstRowLastColumn="0" w:lastRowFirstColumn="0" w:lastRowLastColumn="0"/>
            <w:tcW w:w="4418" w:type="dxa"/>
          </w:tcPr>
          <w:p w14:paraId="56019F88" w14:textId="77777777" w:rsidR="001E6FBF" w:rsidRPr="00BE3DEE" w:rsidRDefault="00000000">
            <w:pPr>
              <w:spacing w:before="60" w:after="60"/>
              <w:rPr>
                <w:rFonts w:ascii="Calibri" w:hAnsi="Calibri" w:cs="Calibri"/>
                <w:b w:val="0"/>
                <w:bCs w:val="0"/>
              </w:rPr>
            </w:pPr>
            <w:r w:rsidRPr="00BE3DEE">
              <w:rPr>
                <w:rFonts w:ascii="Calibri" w:hAnsi="Calibri" w:cs="Calibri"/>
                <w:b w:val="0"/>
                <w:bCs w:val="0"/>
                <w:sz w:val="20"/>
                <w:szCs w:val="20"/>
              </w:rPr>
              <w:t>Total estimé</w:t>
            </w:r>
          </w:p>
        </w:tc>
        <w:tc>
          <w:tcPr>
            <w:tcW w:w="2200" w:type="dxa"/>
          </w:tcPr>
          <w:p w14:paraId="1751F8DA" w14:textId="77777777" w:rsidR="001E6FBF" w:rsidRPr="00BE3DEE" w:rsidRDefault="001E6FBF">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3300" w:type="dxa"/>
          </w:tcPr>
          <w:p w14:paraId="3EC491DF" w14:textId="77777777" w:rsidR="001E6FBF" w:rsidRPr="00BE3DEE" w:rsidRDefault="001E6FBF">
            <w:pPr>
              <w:spacing w:before="60" w:after="60"/>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bl>
    <w:p w14:paraId="6DDEDC3B" w14:textId="77745239" w:rsidR="001E6FBF" w:rsidRPr="00BE3DEE" w:rsidRDefault="00000000">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Q5</w:t>
      </w:r>
      <w:r w:rsidR="0019342E" w:rsidRPr="00BE3DEE">
        <w:rPr>
          <w:rFonts w:ascii="Calibri" w:hAnsi="Calibri" w:cs="Calibri"/>
          <w:b/>
          <w:bCs/>
        </w:rPr>
        <w:t>3</w:t>
      </w:r>
      <w:r w:rsidRPr="00BE3DEE">
        <w:rPr>
          <w:rFonts w:ascii="Calibri" w:hAnsi="Calibri" w:cs="Calibri"/>
          <w:b/>
          <w:bCs/>
        </w:rPr>
        <w:t>.</w:t>
      </w:r>
      <w:r w:rsidRPr="00BE3DEE">
        <w:rPr>
          <w:rFonts w:ascii="Calibri" w:hAnsi="Calibri" w:cs="Calibri"/>
        </w:rPr>
        <w:t xml:space="preserve"> Quel est le modèle économique de la TNT dans la bande 600 MHz (coûts de diffusion, revenus, perspectives d’audience face à l’IPTV / OTT et au satellite) et la poursuite de son exploitation dans cette bande vous paraît-elle économiquement soutenable à l’horizon 2030 ?</w:t>
      </w:r>
    </w:p>
    <w:p w14:paraId="19B3A691" w14:textId="7D4C012A" w:rsidR="001E6FBF" w:rsidRPr="00BE3DEE" w:rsidRDefault="00000000">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Q5</w:t>
      </w:r>
      <w:r w:rsidR="0019342E" w:rsidRPr="00BE3DEE">
        <w:rPr>
          <w:rFonts w:ascii="Calibri" w:hAnsi="Calibri" w:cs="Calibri"/>
          <w:b/>
          <w:bCs/>
        </w:rPr>
        <w:t>4</w:t>
      </w:r>
      <w:r w:rsidRPr="00BE3DEE">
        <w:rPr>
          <w:rFonts w:ascii="Calibri" w:hAnsi="Calibri" w:cs="Calibri"/>
          <w:b/>
          <w:bCs/>
        </w:rPr>
        <w:t>.</w:t>
      </w:r>
      <w:r w:rsidRPr="00BE3DEE">
        <w:rPr>
          <w:rFonts w:ascii="Calibri" w:hAnsi="Calibri" w:cs="Calibri"/>
        </w:rPr>
        <w:t xml:space="preserve"> [Opérateur mobile] À quelles conditions économiques la bande 600 MHz présenterait-elle un intérêt pour vous (valorisation du spectre, niveau de redevances soutenable, obligations de couverture associées) et quel serait l’impact sur vos plans d’investissement par rapport aux bandes 700 MHz et 3,5 GHz ?</w:t>
      </w:r>
    </w:p>
    <w:p w14:paraId="51C1339B" w14:textId="77777777" w:rsidR="0019342E" w:rsidRPr="00BE3DEE" w:rsidRDefault="0019342E" w:rsidP="0019342E">
      <w:pPr>
        <w:pStyle w:val="Titre2"/>
        <w:rPr>
          <w:rFonts w:ascii="Calibri" w:hAnsi="Calibri" w:cs="Calibri"/>
        </w:rPr>
      </w:pPr>
      <w:bookmarkStart w:id="35" w:name="_Toc234842430"/>
      <w:r w:rsidRPr="00BE3DEE">
        <w:rPr>
          <w:rFonts w:ascii="Calibri" w:hAnsi="Calibri" w:cs="Calibri"/>
        </w:rPr>
        <w:t>Volet 700 MHz</w:t>
      </w:r>
      <w:bookmarkEnd w:id="35"/>
    </w:p>
    <w:p w14:paraId="7BE5B18C" w14:textId="099B74D4" w:rsidR="0019342E" w:rsidRPr="00BE3DEE" w:rsidRDefault="0019342E" w:rsidP="0019342E">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Q55.</w:t>
      </w:r>
      <w:r w:rsidRPr="00BE3DEE">
        <w:rPr>
          <w:rFonts w:ascii="Calibri" w:hAnsi="Calibri" w:cs="Calibri"/>
        </w:rPr>
        <w:t xml:space="preserve"> Estimez les coûts de migration de la radiodiffusion télévisuelle hors de la bande 700 MHz :</w:t>
      </w:r>
    </w:p>
    <w:tbl>
      <w:tblPr>
        <w:tblStyle w:val="TableauGrille4-Accentuation3"/>
        <w:tblW w:w="9634" w:type="dxa"/>
        <w:jc w:val="center"/>
        <w:tblLayout w:type="fixed"/>
        <w:tblLook w:val="04A0" w:firstRow="1" w:lastRow="0" w:firstColumn="1" w:lastColumn="0" w:noHBand="0" w:noVBand="1"/>
      </w:tblPr>
      <w:tblGrid>
        <w:gridCol w:w="4815"/>
        <w:gridCol w:w="2409"/>
        <w:gridCol w:w="2410"/>
      </w:tblGrid>
      <w:tr w:rsidR="0019342E" w:rsidRPr="00BE3DEE" w14:paraId="5C1637F1" w14:textId="77777777" w:rsidTr="006A3974">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4815" w:type="dxa"/>
          </w:tcPr>
          <w:p w14:paraId="35D94BCF" w14:textId="77777777" w:rsidR="0019342E" w:rsidRPr="00BE3DEE" w:rsidRDefault="0019342E" w:rsidP="006A3974">
            <w:pPr>
              <w:pBdr>
                <w:top w:val="nil"/>
                <w:left w:val="nil"/>
                <w:bottom w:val="nil"/>
                <w:right w:val="nil"/>
                <w:between w:val="nil"/>
              </w:pBdr>
              <w:spacing w:before="120" w:after="120"/>
              <w:rPr>
                <w:rFonts w:ascii="Calibri" w:hAnsi="Calibri" w:cs="Calibri"/>
                <w:b w:val="0"/>
                <w:bCs w:val="0"/>
                <w:sz w:val="20"/>
                <w:szCs w:val="20"/>
              </w:rPr>
            </w:pPr>
            <w:r w:rsidRPr="00BE3DEE">
              <w:rPr>
                <w:rFonts w:ascii="Calibri" w:hAnsi="Calibri" w:cs="Calibri"/>
                <w:sz w:val="20"/>
                <w:szCs w:val="20"/>
              </w:rPr>
              <w:lastRenderedPageBreak/>
              <w:t>Poste</w:t>
            </w:r>
          </w:p>
        </w:tc>
        <w:tc>
          <w:tcPr>
            <w:tcW w:w="2409" w:type="dxa"/>
          </w:tcPr>
          <w:p w14:paraId="6C3E1917" w14:textId="77777777" w:rsidR="0019342E" w:rsidRPr="00BE3DEE" w:rsidRDefault="0019342E" w:rsidP="006A3974">
            <w:pPr>
              <w:pBdr>
                <w:top w:val="nil"/>
                <w:left w:val="nil"/>
                <w:bottom w:val="nil"/>
                <w:right w:val="nil"/>
                <w:between w:val="nil"/>
              </w:pBdr>
              <w:spacing w:before="120" w:after="12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BE3DEE">
              <w:rPr>
                <w:rFonts w:ascii="Calibri" w:hAnsi="Calibri" w:cs="Calibri"/>
                <w:sz w:val="20"/>
                <w:szCs w:val="20"/>
              </w:rPr>
              <w:t>Montant Estimé (F CFA)</w:t>
            </w:r>
          </w:p>
        </w:tc>
        <w:tc>
          <w:tcPr>
            <w:tcW w:w="2410" w:type="dxa"/>
          </w:tcPr>
          <w:p w14:paraId="25557FD8" w14:textId="77777777" w:rsidR="0019342E" w:rsidRPr="00BE3DEE" w:rsidRDefault="0019342E" w:rsidP="006A3974">
            <w:pPr>
              <w:pBdr>
                <w:top w:val="nil"/>
                <w:left w:val="nil"/>
                <w:bottom w:val="nil"/>
                <w:right w:val="nil"/>
                <w:between w:val="nil"/>
              </w:pBdr>
              <w:spacing w:before="120" w:after="12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BE3DEE">
              <w:rPr>
                <w:rFonts w:ascii="Calibri" w:hAnsi="Calibri" w:cs="Calibri"/>
                <w:sz w:val="20"/>
                <w:szCs w:val="20"/>
              </w:rPr>
              <w:t>Hypothèses / Commentaire</w:t>
            </w:r>
          </w:p>
        </w:tc>
      </w:tr>
      <w:tr w:rsidR="0019342E" w:rsidRPr="00BE3DEE" w14:paraId="0E248D08" w14:textId="77777777" w:rsidTr="006A39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15" w:type="dxa"/>
          </w:tcPr>
          <w:p w14:paraId="5B6CF469" w14:textId="77777777" w:rsidR="0019342E" w:rsidRPr="00BE3DEE" w:rsidRDefault="0019342E" w:rsidP="006A3974">
            <w:pPr>
              <w:pBdr>
                <w:top w:val="nil"/>
                <w:left w:val="nil"/>
                <w:bottom w:val="nil"/>
                <w:right w:val="nil"/>
                <w:between w:val="nil"/>
              </w:pBdr>
              <w:spacing w:before="120" w:after="120"/>
              <w:rPr>
                <w:rFonts w:ascii="Calibri" w:hAnsi="Calibri" w:cs="Calibri"/>
                <w:b w:val="0"/>
                <w:bCs w:val="0"/>
                <w:sz w:val="20"/>
                <w:szCs w:val="20"/>
              </w:rPr>
            </w:pPr>
            <w:r w:rsidRPr="00BE3DEE">
              <w:rPr>
                <w:rFonts w:ascii="Calibri" w:hAnsi="Calibri" w:cs="Calibri"/>
                <w:b w:val="0"/>
                <w:bCs w:val="0"/>
                <w:sz w:val="20"/>
                <w:szCs w:val="20"/>
              </w:rPr>
              <w:t>Remplacement des émetteurs</w:t>
            </w:r>
          </w:p>
        </w:tc>
        <w:tc>
          <w:tcPr>
            <w:tcW w:w="2409" w:type="dxa"/>
          </w:tcPr>
          <w:p w14:paraId="7DE95481" w14:textId="77777777" w:rsidR="0019342E" w:rsidRPr="00BE3DEE" w:rsidRDefault="0019342E" w:rsidP="006A3974">
            <w:pPr>
              <w:pBdr>
                <w:top w:val="nil"/>
                <w:left w:val="nil"/>
                <w:bottom w:val="nil"/>
                <w:right w:val="nil"/>
                <w:between w:val="nil"/>
              </w:pBd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410" w:type="dxa"/>
          </w:tcPr>
          <w:p w14:paraId="7B5BDC6F" w14:textId="77777777" w:rsidR="0019342E" w:rsidRPr="00BE3DEE" w:rsidRDefault="0019342E" w:rsidP="006A3974">
            <w:pPr>
              <w:pBdr>
                <w:top w:val="nil"/>
                <w:left w:val="nil"/>
                <w:bottom w:val="nil"/>
                <w:right w:val="nil"/>
                <w:between w:val="nil"/>
              </w:pBd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19342E" w:rsidRPr="00BE3DEE" w14:paraId="1CA078BD" w14:textId="77777777" w:rsidTr="006A3974">
        <w:trPr>
          <w:jc w:val="center"/>
        </w:trPr>
        <w:tc>
          <w:tcPr>
            <w:cnfStyle w:val="001000000000" w:firstRow="0" w:lastRow="0" w:firstColumn="1" w:lastColumn="0" w:oddVBand="0" w:evenVBand="0" w:oddHBand="0" w:evenHBand="0" w:firstRowFirstColumn="0" w:firstRowLastColumn="0" w:lastRowFirstColumn="0" w:lastRowLastColumn="0"/>
            <w:tcW w:w="4815" w:type="dxa"/>
          </w:tcPr>
          <w:p w14:paraId="2B432561" w14:textId="77777777" w:rsidR="0019342E" w:rsidRPr="00BE3DEE" w:rsidRDefault="0019342E" w:rsidP="006A3974">
            <w:pPr>
              <w:pBdr>
                <w:top w:val="nil"/>
                <w:left w:val="nil"/>
                <w:bottom w:val="nil"/>
                <w:right w:val="nil"/>
                <w:between w:val="nil"/>
              </w:pBdr>
              <w:spacing w:before="120" w:after="120"/>
              <w:rPr>
                <w:rFonts w:ascii="Calibri" w:hAnsi="Calibri" w:cs="Calibri"/>
                <w:b w:val="0"/>
                <w:bCs w:val="0"/>
                <w:sz w:val="20"/>
                <w:szCs w:val="20"/>
              </w:rPr>
            </w:pPr>
            <w:r w:rsidRPr="00BE3DEE">
              <w:rPr>
                <w:rFonts w:ascii="Calibri" w:hAnsi="Calibri" w:cs="Calibri"/>
                <w:b w:val="0"/>
                <w:bCs w:val="0"/>
                <w:sz w:val="20"/>
                <w:szCs w:val="20"/>
              </w:rPr>
              <w:t>Filtres de masque, duplexeurs et combineurs</w:t>
            </w:r>
          </w:p>
        </w:tc>
        <w:tc>
          <w:tcPr>
            <w:tcW w:w="2409" w:type="dxa"/>
          </w:tcPr>
          <w:p w14:paraId="49FDB9ED" w14:textId="77777777" w:rsidR="0019342E" w:rsidRPr="00BE3DEE" w:rsidRDefault="0019342E" w:rsidP="006A3974">
            <w:pPr>
              <w:pBdr>
                <w:top w:val="nil"/>
                <w:left w:val="nil"/>
                <w:bottom w:val="nil"/>
                <w:right w:val="nil"/>
                <w:between w:val="nil"/>
              </w:pBd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2410" w:type="dxa"/>
          </w:tcPr>
          <w:p w14:paraId="25D2A213" w14:textId="77777777" w:rsidR="0019342E" w:rsidRPr="00BE3DEE" w:rsidRDefault="0019342E" w:rsidP="006A3974">
            <w:pPr>
              <w:pBdr>
                <w:top w:val="nil"/>
                <w:left w:val="nil"/>
                <w:bottom w:val="nil"/>
                <w:right w:val="nil"/>
                <w:between w:val="nil"/>
              </w:pBd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19342E" w:rsidRPr="00BE3DEE" w14:paraId="7507084A" w14:textId="77777777" w:rsidTr="006A39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15" w:type="dxa"/>
          </w:tcPr>
          <w:p w14:paraId="5344A939" w14:textId="77777777" w:rsidR="0019342E" w:rsidRPr="00BE3DEE" w:rsidRDefault="0019342E" w:rsidP="006A3974">
            <w:pPr>
              <w:pBdr>
                <w:top w:val="nil"/>
                <w:left w:val="nil"/>
                <w:bottom w:val="nil"/>
                <w:right w:val="nil"/>
                <w:between w:val="nil"/>
              </w:pBdr>
              <w:spacing w:before="120" w:after="120"/>
              <w:rPr>
                <w:rFonts w:ascii="Calibri" w:hAnsi="Calibri" w:cs="Calibri"/>
                <w:b w:val="0"/>
                <w:bCs w:val="0"/>
                <w:sz w:val="20"/>
                <w:szCs w:val="20"/>
              </w:rPr>
            </w:pPr>
            <w:r w:rsidRPr="00BE3DEE">
              <w:rPr>
                <w:rFonts w:ascii="Calibri" w:hAnsi="Calibri" w:cs="Calibri"/>
                <w:b w:val="0"/>
                <w:bCs w:val="0"/>
                <w:sz w:val="20"/>
                <w:szCs w:val="20"/>
              </w:rPr>
              <w:t>Systèmes rayonnants et lignes de transmission</w:t>
            </w:r>
          </w:p>
        </w:tc>
        <w:tc>
          <w:tcPr>
            <w:tcW w:w="2409" w:type="dxa"/>
          </w:tcPr>
          <w:p w14:paraId="0C1CE340" w14:textId="77777777" w:rsidR="0019342E" w:rsidRPr="00BE3DEE" w:rsidRDefault="0019342E" w:rsidP="006A3974">
            <w:pPr>
              <w:pBdr>
                <w:top w:val="nil"/>
                <w:left w:val="nil"/>
                <w:bottom w:val="nil"/>
                <w:right w:val="nil"/>
                <w:between w:val="nil"/>
              </w:pBd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410" w:type="dxa"/>
          </w:tcPr>
          <w:p w14:paraId="4B46C52C" w14:textId="77777777" w:rsidR="0019342E" w:rsidRPr="00BE3DEE" w:rsidRDefault="0019342E" w:rsidP="006A3974">
            <w:pPr>
              <w:pBdr>
                <w:top w:val="nil"/>
                <w:left w:val="nil"/>
                <w:bottom w:val="nil"/>
                <w:right w:val="nil"/>
                <w:between w:val="nil"/>
              </w:pBd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19342E" w:rsidRPr="00BE3DEE" w14:paraId="5B3455C9" w14:textId="77777777" w:rsidTr="006A3974">
        <w:trPr>
          <w:jc w:val="center"/>
        </w:trPr>
        <w:tc>
          <w:tcPr>
            <w:cnfStyle w:val="001000000000" w:firstRow="0" w:lastRow="0" w:firstColumn="1" w:lastColumn="0" w:oddVBand="0" w:evenVBand="0" w:oddHBand="0" w:evenHBand="0" w:firstRowFirstColumn="0" w:firstRowLastColumn="0" w:lastRowFirstColumn="0" w:lastRowLastColumn="0"/>
            <w:tcW w:w="4815" w:type="dxa"/>
          </w:tcPr>
          <w:p w14:paraId="29D600E3" w14:textId="77777777" w:rsidR="0019342E" w:rsidRPr="00BE3DEE" w:rsidRDefault="0019342E" w:rsidP="006A3974">
            <w:pPr>
              <w:pBdr>
                <w:top w:val="nil"/>
                <w:left w:val="nil"/>
                <w:bottom w:val="nil"/>
                <w:right w:val="nil"/>
                <w:between w:val="nil"/>
              </w:pBdr>
              <w:spacing w:before="120" w:after="120"/>
              <w:rPr>
                <w:rFonts w:ascii="Calibri" w:hAnsi="Calibri" w:cs="Calibri"/>
                <w:b w:val="0"/>
                <w:bCs w:val="0"/>
                <w:sz w:val="20"/>
                <w:szCs w:val="20"/>
              </w:rPr>
            </w:pPr>
            <w:r w:rsidRPr="00BE3DEE">
              <w:rPr>
                <w:rFonts w:ascii="Calibri" w:hAnsi="Calibri" w:cs="Calibri"/>
                <w:b w:val="0"/>
                <w:bCs w:val="0"/>
                <w:sz w:val="20"/>
                <w:szCs w:val="20"/>
              </w:rPr>
              <w:t>Ingénierie, mesures et homologation</w:t>
            </w:r>
          </w:p>
        </w:tc>
        <w:tc>
          <w:tcPr>
            <w:tcW w:w="2409" w:type="dxa"/>
          </w:tcPr>
          <w:p w14:paraId="11ECBDA3" w14:textId="77777777" w:rsidR="0019342E" w:rsidRPr="00BE3DEE" w:rsidRDefault="0019342E" w:rsidP="006A3974">
            <w:pPr>
              <w:pBdr>
                <w:top w:val="nil"/>
                <w:left w:val="nil"/>
                <w:bottom w:val="nil"/>
                <w:right w:val="nil"/>
                <w:between w:val="nil"/>
              </w:pBd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2410" w:type="dxa"/>
          </w:tcPr>
          <w:p w14:paraId="4233E065" w14:textId="77777777" w:rsidR="0019342E" w:rsidRPr="00BE3DEE" w:rsidRDefault="0019342E" w:rsidP="006A3974">
            <w:pPr>
              <w:pBdr>
                <w:top w:val="nil"/>
                <w:left w:val="nil"/>
                <w:bottom w:val="nil"/>
                <w:right w:val="nil"/>
                <w:between w:val="nil"/>
              </w:pBd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19342E" w:rsidRPr="00BE3DEE" w14:paraId="67C2F183" w14:textId="77777777" w:rsidTr="006A39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15" w:type="dxa"/>
          </w:tcPr>
          <w:p w14:paraId="01CBEAB9" w14:textId="77777777" w:rsidR="0019342E" w:rsidRPr="00BE3DEE" w:rsidRDefault="0019342E" w:rsidP="006A3974">
            <w:pPr>
              <w:pBdr>
                <w:top w:val="nil"/>
                <w:left w:val="nil"/>
                <w:bottom w:val="nil"/>
                <w:right w:val="nil"/>
                <w:between w:val="nil"/>
              </w:pBdr>
              <w:spacing w:before="120" w:after="120"/>
              <w:rPr>
                <w:rFonts w:ascii="Calibri" w:hAnsi="Calibri" w:cs="Calibri"/>
                <w:b w:val="0"/>
                <w:bCs w:val="0"/>
                <w:sz w:val="20"/>
                <w:szCs w:val="20"/>
              </w:rPr>
            </w:pPr>
            <w:r w:rsidRPr="00BE3DEE">
              <w:rPr>
                <w:rFonts w:ascii="Calibri" w:hAnsi="Calibri" w:cs="Calibri"/>
                <w:b w:val="0"/>
                <w:bCs w:val="0"/>
                <w:sz w:val="20"/>
                <w:szCs w:val="20"/>
              </w:rPr>
              <w:t>Information et accompagnement du public</w:t>
            </w:r>
          </w:p>
        </w:tc>
        <w:tc>
          <w:tcPr>
            <w:tcW w:w="2409" w:type="dxa"/>
          </w:tcPr>
          <w:p w14:paraId="06F86180" w14:textId="77777777" w:rsidR="0019342E" w:rsidRPr="00BE3DEE" w:rsidRDefault="0019342E" w:rsidP="006A3974">
            <w:pPr>
              <w:pBdr>
                <w:top w:val="nil"/>
                <w:left w:val="nil"/>
                <w:bottom w:val="nil"/>
                <w:right w:val="nil"/>
                <w:between w:val="nil"/>
              </w:pBd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410" w:type="dxa"/>
          </w:tcPr>
          <w:p w14:paraId="01C11804" w14:textId="77777777" w:rsidR="0019342E" w:rsidRPr="00BE3DEE" w:rsidRDefault="0019342E" w:rsidP="006A3974">
            <w:pPr>
              <w:pBdr>
                <w:top w:val="nil"/>
                <w:left w:val="nil"/>
                <w:bottom w:val="nil"/>
                <w:right w:val="nil"/>
                <w:between w:val="nil"/>
              </w:pBd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19342E" w:rsidRPr="00BE3DEE" w14:paraId="68F2E141" w14:textId="77777777" w:rsidTr="006A3974">
        <w:trPr>
          <w:jc w:val="center"/>
        </w:trPr>
        <w:tc>
          <w:tcPr>
            <w:cnfStyle w:val="001000000000" w:firstRow="0" w:lastRow="0" w:firstColumn="1" w:lastColumn="0" w:oddVBand="0" w:evenVBand="0" w:oddHBand="0" w:evenHBand="0" w:firstRowFirstColumn="0" w:firstRowLastColumn="0" w:lastRowFirstColumn="0" w:lastRowLastColumn="0"/>
            <w:tcW w:w="4815" w:type="dxa"/>
          </w:tcPr>
          <w:p w14:paraId="3CB815A6" w14:textId="77777777" w:rsidR="0019342E" w:rsidRPr="00BE3DEE" w:rsidRDefault="0019342E" w:rsidP="006A3974">
            <w:pPr>
              <w:pBdr>
                <w:top w:val="nil"/>
                <w:left w:val="nil"/>
                <w:bottom w:val="nil"/>
                <w:right w:val="nil"/>
                <w:between w:val="nil"/>
              </w:pBdr>
              <w:spacing w:before="120" w:after="120"/>
              <w:rPr>
                <w:rFonts w:ascii="Calibri" w:hAnsi="Calibri" w:cs="Calibri"/>
                <w:b w:val="0"/>
                <w:bCs w:val="0"/>
                <w:sz w:val="20"/>
                <w:szCs w:val="20"/>
              </w:rPr>
            </w:pPr>
            <w:r w:rsidRPr="00BE3DEE">
              <w:rPr>
                <w:rFonts w:ascii="Calibri" w:hAnsi="Calibri" w:cs="Calibri"/>
                <w:b w:val="0"/>
                <w:bCs w:val="0"/>
                <w:sz w:val="20"/>
                <w:szCs w:val="20"/>
              </w:rPr>
              <w:t>Total TV estimé</w:t>
            </w:r>
          </w:p>
        </w:tc>
        <w:tc>
          <w:tcPr>
            <w:tcW w:w="2409" w:type="dxa"/>
          </w:tcPr>
          <w:p w14:paraId="7D2349D5" w14:textId="77777777" w:rsidR="0019342E" w:rsidRPr="00BE3DEE" w:rsidRDefault="0019342E" w:rsidP="006A3974">
            <w:pPr>
              <w:pBdr>
                <w:top w:val="nil"/>
                <w:left w:val="nil"/>
                <w:bottom w:val="nil"/>
                <w:right w:val="nil"/>
                <w:between w:val="nil"/>
              </w:pBd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2410" w:type="dxa"/>
          </w:tcPr>
          <w:p w14:paraId="4DD469FD" w14:textId="77777777" w:rsidR="0019342E" w:rsidRPr="00BE3DEE" w:rsidRDefault="0019342E" w:rsidP="006A3974">
            <w:pPr>
              <w:pBdr>
                <w:top w:val="nil"/>
                <w:left w:val="nil"/>
                <w:bottom w:val="nil"/>
                <w:right w:val="nil"/>
                <w:between w:val="nil"/>
              </w:pBd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bl>
    <w:p w14:paraId="48B86C5B" w14:textId="70E5F2A4" w:rsidR="0019342E" w:rsidRPr="00BE3DEE" w:rsidRDefault="0019342E" w:rsidP="0019342E">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Q56.</w:t>
      </w:r>
      <w:r w:rsidRPr="00BE3DEE">
        <w:rPr>
          <w:rFonts w:ascii="Calibri" w:hAnsi="Calibri" w:cs="Calibri"/>
        </w:rPr>
        <w:t xml:space="preserve"> Estimez le coût des mesures d’atténuation qui seraient à la charge des radiodiffuseurs FM (filtrage, reprise de sites, mesures, remplacement de connectique).</w:t>
      </w:r>
    </w:p>
    <w:p w14:paraId="1C09C824" w14:textId="77777777" w:rsidR="00155FE1" w:rsidRPr="00BE3DEE" w:rsidRDefault="00155FE1" w:rsidP="00155FE1">
      <w:pPr>
        <w:pStyle w:val="Titre2"/>
        <w:rPr>
          <w:rFonts w:ascii="Calibri" w:hAnsi="Calibri" w:cs="Calibri"/>
        </w:rPr>
      </w:pPr>
      <w:bookmarkStart w:id="36" w:name="_Toc234842431"/>
      <w:r w:rsidRPr="00BE3DEE">
        <w:rPr>
          <w:rFonts w:ascii="Calibri" w:hAnsi="Calibri" w:cs="Calibri"/>
        </w:rPr>
        <w:t>Volet 3,5 GHz</w:t>
      </w:r>
      <w:bookmarkEnd w:id="36"/>
    </w:p>
    <w:p w14:paraId="3E4FE126" w14:textId="7E20BE22" w:rsidR="00155FE1" w:rsidRPr="00BE3DEE" w:rsidRDefault="00155FE1" w:rsidP="00B25A63">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Q5</w:t>
      </w:r>
      <w:r w:rsidR="0019342E" w:rsidRPr="00BE3DEE">
        <w:rPr>
          <w:rFonts w:ascii="Calibri" w:hAnsi="Calibri" w:cs="Calibri"/>
          <w:b/>
          <w:bCs/>
        </w:rPr>
        <w:t>7</w:t>
      </w:r>
      <w:r w:rsidRPr="00BE3DEE">
        <w:rPr>
          <w:rFonts w:ascii="Calibri" w:hAnsi="Calibri" w:cs="Calibri"/>
          <w:b/>
          <w:bCs/>
        </w:rPr>
        <w:t>.</w:t>
      </w:r>
      <w:r w:rsidRPr="00BE3DEE">
        <w:rPr>
          <w:rFonts w:ascii="Calibri" w:hAnsi="Calibri" w:cs="Calibri"/>
        </w:rPr>
        <w:t xml:space="preserve"> Estimez les investissements (CAPEX) et charges d'exploitation (OPEX) requis par la migration / mise en conformité au 3,5 GHz :</w:t>
      </w:r>
    </w:p>
    <w:tbl>
      <w:tblPr>
        <w:tblStyle w:val="TableauGrille4-Accentuation3"/>
        <w:tblW w:w="9634" w:type="dxa"/>
        <w:jc w:val="center"/>
        <w:tblLayout w:type="fixed"/>
        <w:tblLook w:val="04A0" w:firstRow="1" w:lastRow="0" w:firstColumn="1" w:lastColumn="0" w:noHBand="0" w:noVBand="1"/>
      </w:tblPr>
      <w:tblGrid>
        <w:gridCol w:w="5382"/>
        <w:gridCol w:w="1843"/>
        <w:gridCol w:w="2409"/>
      </w:tblGrid>
      <w:tr w:rsidR="00155FE1" w:rsidRPr="00BE3DEE" w14:paraId="01F79A38" w14:textId="77777777" w:rsidTr="008E3DEE">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5382" w:type="dxa"/>
          </w:tcPr>
          <w:p w14:paraId="197D4101" w14:textId="77777777" w:rsidR="00155FE1" w:rsidRPr="00BE3DEE" w:rsidRDefault="008E3DEE" w:rsidP="008E3DEE">
            <w:pPr>
              <w:pBdr>
                <w:top w:val="nil"/>
                <w:left w:val="nil"/>
                <w:bottom w:val="nil"/>
                <w:right w:val="nil"/>
                <w:between w:val="nil"/>
              </w:pBdr>
              <w:spacing w:before="120" w:after="120"/>
              <w:rPr>
                <w:rFonts w:ascii="Calibri" w:hAnsi="Calibri" w:cs="Calibri"/>
                <w:b w:val="0"/>
                <w:bCs w:val="0"/>
                <w:sz w:val="20"/>
                <w:szCs w:val="20"/>
              </w:rPr>
            </w:pPr>
            <w:r w:rsidRPr="00BE3DEE">
              <w:rPr>
                <w:rFonts w:ascii="Calibri" w:hAnsi="Calibri" w:cs="Calibri"/>
                <w:sz w:val="20"/>
                <w:szCs w:val="20"/>
              </w:rPr>
              <w:t>Poste</w:t>
            </w:r>
          </w:p>
        </w:tc>
        <w:tc>
          <w:tcPr>
            <w:tcW w:w="1843" w:type="dxa"/>
          </w:tcPr>
          <w:p w14:paraId="753380CD" w14:textId="77777777" w:rsidR="00155FE1" w:rsidRPr="00BE3DEE" w:rsidRDefault="008E3DEE" w:rsidP="008E3DEE">
            <w:pPr>
              <w:pBdr>
                <w:top w:val="nil"/>
                <w:left w:val="nil"/>
                <w:bottom w:val="nil"/>
                <w:right w:val="nil"/>
                <w:between w:val="nil"/>
              </w:pBdr>
              <w:spacing w:before="120" w:after="12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BE3DEE">
              <w:rPr>
                <w:rFonts w:ascii="Calibri" w:hAnsi="Calibri" w:cs="Calibri"/>
                <w:sz w:val="20"/>
                <w:szCs w:val="20"/>
              </w:rPr>
              <w:t>Montant Estimé (F CFA)</w:t>
            </w:r>
          </w:p>
        </w:tc>
        <w:tc>
          <w:tcPr>
            <w:tcW w:w="2409" w:type="dxa"/>
          </w:tcPr>
          <w:p w14:paraId="53E13693" w14:textId="77777777" w:rsidR="00155FE1" w:rsidRPr="00BE3DEE" w:rsidRDefault="008E3DEE" w:rsidP="008E3DEE">
            <w:pPr>
              <w:pBdr>
                <w:top w:val="nil"/>
                <w:left w:val="nil"/>
                <w:bottom w:val="nil"/>
                <w:right w:val="nil"/>
                <w:between w:val="nil"/>
              </w:pBdr>
              <w:spacing w:before="120" w:after="12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BE3DEE">
              <w:rPr>
                <w:rFonts w:ascii="Calibri" w:hAnsi="Calibri" w:cs="Calibri"/>
                <w:sz w:val="20"/>
                <w:szCs w:val="20"/>
              </w:rPr>
              <w:t>Hypothèses / Commentaire</w:t>
            </w:r>
          </w:p>
        </w:tc>
      </w:tr>
      <w:tr w:rsidR="00155FE1" w:rsidRPr="00BE3DEE" w14:paraId="7BF67772" w14:textId="77777777" w:rsidTr="008E3D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2" w:type="dxa"/>
          </w:tcPr>
          <w:p w14:paraId="12E410A4" w14:textId="77777777" w:rsidR="00155FE1" w:rsidRPr="00BE3DEE" w:rsidRDefault="00155FE1" w:rsidP="008E3DEE">
            <w:pPr>
              <w:pBdr>
                <w:top w:val="nil"/>
                <w:left w:val="nil"/>
                <w:bottom w:val="nil"/>
                <w:right w:val="nil"/>
                <w:between w:val="nil"/>
              </w:pBdr>
              <w:spacing w:before="120" w:after="120"/>
              <w:rPr>
                <w:rFonts w:ascii="Calibri" w:hAnsi="Calibri" w:cs="Calibri"/>
                <w:b w:val="0"/>
                <w:bCs w:val="0"/>
                <w:sz w:val="20"/>
                <w:szCs w:val="20"/>
              </w:rPr>
            </w:pPr>
            <w:r w:rsidRPr="00BE3DEE">
              <w:rPr>
                <w:rFonts w:ascii="Calibri" w:hAnsi="Calibri" w:cs="Calibri"/>
                <w:b w:val="0"/>
                <w:bCs w:val="0"/>
                <w:sz w:val="20"/>
                <w:szCs w:val="20"/>
              </w:rPr>
              <w:t>Remplacement des équipements BWA/FWA (CAPEX)</w:t>
            </w:r>
          </w:p>
        </w:tc>
        <w:tc>
          <w:tcPr>
            <w:tcW w:w="1843" w:type="dxa"/>
          </w:tcPr>
          <w:p w14:paraId="525F2332" w14:textId="77777777" w:rsidR="00155FE1" w:rsidRPr="00BE3DEE" w:rsidRDefault="00155FE1" w:rsidP="008E3DEE">
            <w:pPr>
              <w:pBdr>
                <w:top w:val="nil"/>
                <w:left w:val="nil"/>
                <w:bottom w:val="nil"/>
                <w:right w:val="nil"/>
                <w:between w:val="nil"/>
              </w:pBd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409" w:type="dxa"/>
          </w:tcPr>
          <w:p w14:paraId="26D607D0" w14:textId="77777777" w:rsidR="00155FE1" w:rsidRPr="00BE3DEE" w:rsidRDefault="00155FE1" w:rsidP="008E3DEE">
            <w:pPr>
              <w:pBdr>
                <w:top w:val="nil"/>
                <w:left w:val="nil"/>
                <w:bottom w:val="nil"/>
                <w:right w:val="nil"/>
                <w:between w:val="nil"/>
              </w:pBd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155FE1" w:rsidRPr="00BE3DEE" w14:paraId="4027E7CE" w14:textId="77777777" w:rsidTr="008E3DEE">
        <w:trPr>
          <w:jc w:val="center"/>
        </w:trPr>
        <w:tc>
          <w:tcPr>
            <w:cnfStyle w:val="001000000000" w:firstRow="0" w:lastRow="0" w:firstColumn="1" w:lastColumn="0" w:oddVBand="0" w:evenVBand="0" w:oddHBand="0" w:evenHBand="0" w:firstRowFirstColumn="0" w:firstRowLastColumn="0" w:lastRowFirstColumn="0" w:lastRowLastColumn="0"/>
            <w:tcW w:w="5382" w:type="dxa"/>
          </w:tcPr>
          <w:p w14:paraId="39515C28" w14:textId="77777777" w:rsidR="00155FE1" w:rsidRPr="00BE3DEE" w:rsidRDefault="00155FE1" w:rsidP="008E3DEE">
            <w:pPr>
              <w:pBdr>
                <w:top w:val="nil"/>
                <w:left w:val="nil"/>
                <w:bottom w:val="nil"/>
                <w:right w:val="nil"/>
                <w:between w:val="nil"/>
              </w:pBdr>
              <w:spacing w:before="120" w:after="120"/>
              <w:rPr>
                <w:rFonts w:ascii="Calibri" w:hAnsi="Calibri" w:cs="Calibri"/>
                <w:b w:val="0"/>
                <w:bCs w:val="0"/>
                <w:sz w:val="20"/>
                <w:szCs w:val="20"/>
              </w:rPr>
            </w:pPr>
            <w:r w:rsidRPr="00BE3DEE">
              <w:rPr>
                <w:rFonts w:ascii="Calibri" w:hAnsi="Calibri" w:cs="Calibri"/>
                <w:b w:val="0"/>
                <w:bCs w:val="0"/>
                <w:sz w:val="20"/>
                <w:szCs w:val="20"/>
              </w:rPr>
              <w:t>Migration des services vers une bande ou technologie de substitution</w:t>
            </w:r>
          </w:p>
        </w:tc>
        <w:tc>
          <w:tcPr>
            <w:tcW w:w="1843" w:type="dxa"/>
          </w:tcPr>
          <w:p w14:paraId="01493B3C" w14:textId="77777777" w:rsidR="00155FE1" w:rsidRPr="00BE3DEE" w:rsidRDefault="00155FE1" w:rsidP="008E3DEE">
            <w:pPr>
              <w:pBdr>
                <w:top w:val="nil"/>
                <w:left w:val="nil"/>
                <w:bottom w:val="nil"/>
                <w:right w:val="nil"/>
                <w:between w:val="nil"/>
              </w:pBd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2409" w:type="dxa"/>
          </w:tcPr>
          <w:p w14:paraId="717211F5" w14:textId="77777777" w:rsidR="00155FE1" w:rsidRPr="00BE3DEE" w:rsidRDefault="00155FE1" w:rsidP="008E3DEE">
            <w:pPr>
              <w:pBdr>
                <w:top w:val="nil"/>
                <w:left w:val="nil"/>
                <w:bottom w:val="nil"/>
                <w:right w:val="nil"/>
                <w:between w:val="nil"/>
              </w:pBd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155FE1" w:rsidRPr="00BE3DEE" w14:paraId="5D9B41B3" w14:textId="77777777" w:rsidTr="008E3D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2" w:type="dxa"/>
          </w:tcPr>
          <w:p w14:paraId="55F49C2E" w14:textId="77777777" w:rsidR="00155FE1" w:rsidRPr="00BE3DEE" w:rsidRDefault="00155FE1" w:rsidP="008E3DEE">
            <w:pPr>
              <w:pBdr>
                <w:top w:val="nil"/>
                <w:left w:val="nil"/>
                <w:bottom w:val="nil"/>
                <w:right w:val="nil"/>
                <w:between w:val="nil"/>
              </w:pBdr>
              <w:spacing w:before="120" w:after="120"/>
              <w:rPr>
                <w:rFonts w:ascii="Calibri" w:hAnsi="Calibri" w:cs="Calibri"/>
                <w:b w:val="0"/>
                <w:bCs w:val="0"/>
                <w:sz w:val="20"/>
                <w:szCs w:val="20"/>
              </w:rPr>
            </w:pPr>
            <w:r w:rsidRPr="00BE3DEE">
              <w:rPr>
                <w:rFonts w:ascii="Calibri" w:hAnsi="Calibri" w:cs="Calibri"/>
                <w:b w:val="0"/>
                <w:bCs w:val="0"/>
                <w:sz w:val="20"/>
                <w:szCs w:val="20"/>
              </w:rPr>
              <w:t>Filtres et blindage des stations terriennes SFS</w:t>
            </w:r>
          </w:p>
        </w:tc>
        <w:tc>
          <w:tcPr>
            <w:tcW w:w="1843" w:type="dxa"/>
          </w:tcPr>
          <w:p w14:paraId="24188274" w14:textId="77777777" w:rsidR="00155FE1" w:rsidRPr="00BE3DEE" w:rsidRDefault="00155FE1" w:rsidP="008E3DEE">
            <w:pPr>
              <w:pBdr>
                <w:top w:val="nil"/>
                <w:left w:val="nil"/>
                <w:bottom w:val="nil"/>
                <w:right w:val="nil"/>
                <w:between w:val="nil"/>
              </w:pBd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409" w:type="dxa"/>
          </w:tcPr>
          <w:p w14:paraId="5B516BA3" w14:textId="77777777" w:rsidR="00155FE1" w:rsidRPr="00BE3DEE" w:rsidRDefault="00155FE1" w:rsidP="008E3DEE">
            <w:pPr>
              <w:pBdr>
                <w:top w:val="nil"/>
                <w:left w:val="nil"/>
                <w:bottom w:val="nil"/>
                <w:right w:val="nil"/>
                <w:between w:val="nil"/>
              </w:pBd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155FE1" w:rsidRPr="00BE3DEE" w14:paraId="1EE4715D" w14:textId="77777777" w:rsidTr="008E3DEE">
        <w:trPr>
          <w:jc w:val="center"/>
        </w:trPr>
        <w:tc>
          <w:tcPr>
            <w:cnfStyle w:val="001000000000" w:firstRow="0" w:lastRow="0" w:firstColumn="1" w:lastColumn="0" w:oddVBand="0" w:evenVBand="0" w:oddHBand="0" w:evenHBand="0" w:firstRowFirstColumn="0" w:firstRowLastColumn="0" w:lastRowFirstColumn="0" w:lastRowLastColumn="0"/>
            <w:tcW w:w="5382" w:type="dxa"/>
          </w:tcPr>
          <w:p w14:paraId="2834690A" w14:textId="77777777" w:rsidR="00155FE1" w:rsidRPr="00BE3DEE" w:rsidRDefault="00155FE1" w:rsidP="008E3DEE">
            <w:pPr>
              <w:pBdr>
                <w:top w:val="nil"/>
                <w:left w:val="nil"/>
                <w:bottom w:val="nil"/>
                <w:right w:val="nil"/>
                <w:between w:val="nil"/>
              </w:pBdr>
              <w:spacing w:before="120" w:after="120"/>
              <w:rPr>
                <w:rFonts w:ascii="Calibri" w:hAnsi="Calibri" w:cs="Calibri"/>
                <w:b w:val="0"/>
                <w:bCs w:val="0"/>
                <w:sz w:val="20"/>
                <w:szCs w:val="20"/>
              </w:rPr>
            </w:pPr>
            <w:r w:rsidRPr="00BE3DEE">
              <w:rPr>
                <w:rFonts w:ascii="Calibri" w:hAnsi="Calibri" w:cs="Calibri"/>
                <w:b w:val="0"/>
                <w:bCs w:val="0"/>
                <w:sz w:val="20"/>
                <w:szCs w:val="20"/>
              </w:rPr>
              <w:t>Réorientation / relocalisation d’antennes</w:t>
            </w:r>
          </w:p>
        </w:tc>
        <w:tc>
          <w:tcPr>
            <w:tcW w:w="1843" w:type="dxa"/>
          </w:tcPr>
          <w:p w14:paraId="7DAE6584" w14:textId="77777777" w:rsidR="00155FE1" w:rsidRPr="00BE3DEE" w:rsidRDefault="00155FE1" w:rsidP="008E3DEE">
            <w:pPr>
              <w:pBdr>
                <w:top w:val="nil"/>
                <w:left w:val="nil"/>
                <w:bottom w:val="nil"/>
                <w:right w:val="nil"/>
                <w:between w:val="nil"/>
              </w:pBd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2409" w:type="dxa"/>
          </w:tcPr>
          <w:p w14:paraId="267984B2" w14:textId="77777777" w:rsidR="00155FE1" w:rsidRPr="00BE3DEE" w:rsidRDefault="00155FE1" w:rsidP="008E3DEE">
            <w:pPr>
              <w:pBdr>
                <w:top w:val="nil"/>
                <w:left w:val="nil"/>
                <w:bottom w:val="nil"/>
                <w:right w:val="nil"/>
                <w:between w:val="nil"/>
              </w:pBd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155FE1" w:rsidRPr="00BE3DEE" w14:paraId="461F95FF" w14:textId="77777777" w:rsidTr="008E3D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2" w:type="dxa"/>
          </w:tcPr>
          <w:p w14:paraId="3CDDC850" w14:textId="77777777" w:rsidR="00155FE1" w:rsidRPr="00BE3DEE" w:rsidRDefault="00155FE1" w:rsidP="008E3DEE">
            <w:pPr>
              <w:pBdr>
                <w:top w:val="nil"/>
                <w:left w:val="nil"/>
                <w:bottom w:val="nil"/>
                <w:right w:val="nil"/>
                <w:between w:val="nil"/>
              </w:pBdr>
              <w:spacing w:before="120" w:after="120"/>
              <w:rPr>
                <w:rFonts w:ascii="Calibri" w:hAnsi="Calibri" w:cs="Calibri"/>
                <w:b w:val="0"/>
                <w:bCs w:val="0"/>
                <w:sz w:val="20"/>
                <w:szCs w:val="20"/>
              </w:rPr>
            </w:pPr>
            <w:r w:rsidRPr="00BE3DEE">
              <w:rPr>
                <w:rFonts w:ascii="Calibri" w:hAnsi="Calibri" w:cs="Calibri"/>
                <w:b w:val="0"/>
                <w:bCs w:val="0"/>
                <w:sz w:val="20"/>
                <w:szCs w:val="20"/>
              </w:rPr>
              <w:t>Ingénierie, mesures, coordination et homologation</w:t>
            </w:r>
          </w:p>
        </w:tc>
        <w:tc>
          <w:tcPr>
            <w:tcW w:w="1843" w:type="dxa"/>
          </w:tcPr>
          <w:p w14:paraId="235A8280" w14:textId="77777777" w:rsidR="00155FE1" w:rsidRPr="00BE3DEE" w:rsidRDefault="00155FE1" w:rsidP="008E3DEE">
            <w:pPr>
              <w:pBdr>
                <w:top w:val="nil"/>
                <w:left w:val="nil"/>
                <w:bottom w:val="nil"/>
                <w:right w:val="nil"/>
                <w:between w:val="nil"/>
              </w:pBd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409" w:type="dxa"/>
          </w:tcPr>
          <w:p w14:paraId="624D2F61" w14:textId="77777777" w:rsidR="00155FE1" w:rsidRPr="00BE3DEE" w:rsidRDefault="00155FE1" w:rsidP="008E3DEE">
            <w:pPr>
              <w:pBdr>
                <w:top w:val="nil"/>
                <w:left w:val="nil"/>
                <w:bottom w:val="nil"/>
                <w:right w:val="nil"/>
                <w:between w:val="nil"/>
              </w:pBd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155FE1" w:rsidRPr="00BE3DEE" w14:paraId="3CAC2438" w14:textId="77777777" w:rsidTr="008E3DEE">
        <w:trPr>
          <w:jc w:val="center"/>
        </w:trPr>
        <w:tc>
          <w:tcPr>
            <w:cnfStyle w:val="001000000000" w:firstRow="0" w:lastRow="0" w:firstColumn="1" w:lastColumn="0" w:oddVBand="0" w:evenVBand="0" w:oddHBand="0" w:evenHBand="0" w:firstRowFirstColumn="0" w:firstRowLastColumn="0" w:lastRowFirstColumn="0" w:lastRowLastColumn="0"/>
            <w:tcW w:w="5382" w:type="dxa"/>
          </w:tcPr>
          <w:p w14:paraId="44CA37D8" w14:textId="77777777" w:rsidR="00155FE1" w:rsidRPr="00BE3DEE" w:rsidRDefault="00155FE1" w:rsidP="008E3DEE">
            <w:pPr>
              <w:pBdr>
                <w:top w:val="nil"/>
                <w:left w:val="nil"/>
                <w:bottom w:val="nil"/>
                <w:right w:val="nil"/>
                <w:between w:val="nil"/>
              </w:pBdr>
              <w:spacing w:before="120" w:after="120"/>
              <w:rPr>
                <w:rFonts w:ascii="Calibri" w:hAnsi="Calibri" w:cs="Calibri"/>
                <w:b w:val="0"/>
                <w:bCs w:val="0"/>
                <w:sz w:val="20"/>
                <w:szCs w:val="20"/>
              </w:rPr>
            </w:pPr>
            <w:r w:rsidRPr="00BE3DEE">
              <w:rPr>
                <w:rFonts w:ascii="Calibri" w:hAnsi="Calibri" w:cs="Calibri"/>
                <w:b w:val="0"/>
                <w:bCs w:val="0"/>
                <w:sz w:val="20"/>
                <w:szCs w:val="20"/>
              </w:rPr>
              <w:t>Total CAPEX estimé</w:t>
            </w:r>
          </w:p>
        </w:tc>
        <w:tc>
          <w:tcPr>
            <w:tcW w:w="1843" w:type="dxa"/>
          </w:tcPr>
          <w:p w14:paraId="1CCD3C00" w14:textId="77777777" w:rsidR="00155FE1" w:rsidRPr="00BE3DEE" w:rsidRDefault="00155FE1" w:rsidP="008E3DEE">
            <w:pPr>
              <w:pBdr>
                <w:top w:val="nil"/>
                <w:left w:val="nil"/>
                <w:bottom w:val="nil"/>
                <w:right w:val="nil"/>
                <w:between w:val="nil"/>
              </w:pBd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2409" w:type="dxa"/>
          </w:tcPr>
          <w:p w14:paraId="0883A05F" w14:textId="77777777" w:rsidR="00155FE1" w:rsidRPr="00BE3DEE" w:rsidRDefault="00155FE1" w:rsidP="008E3DEE">
            <w:pPr>
              <w:pBdr>
                <w:top w:val="nil"/>
                <w:left w:val="nil"/>
                <w:bottom w:val="nil"/>
                <w:right w:val="nil"/>
                <w:between w:val="nil"/>
              </w:pBd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155FE1" w:rsidRPr="00BE3DEE" w14:paraId="16FF4CE1" w14:textId="77777777" w:rsidTr="008E3D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2" w:type="dxa"/>
          </w:tcPr>
          <w:p w14:paraId="32F64BAA" w14:textId="77777777" w:rsidR="00155FE1" w:rsidRPr="00BE3DEE" w:rsidRDefault="00155FE1" w:rsidP="008E3DEE">
            <w:pPr>
              <w:pBdr>
                <w:top w:val="nil"/>
                <w:left w:val="nil"/>
                <w:bottom w:val="nil"/>
                <w:right w:val="nil"/>
                <w:between w:val="nil"/>
              </w:pBdr>
              <w:spacing w:before="120" w:after="120"/>
              <w:rPr>
                <w:rFonts w:ascii="Calibri" w:hAnsi="Calibri" w:cs="Calibri"/>
                <w:b w:val="0"/>
                <w:bCs w:val="0"/>
                <w:sz w:val="20"/>
                <w:szCs w:val="20"/>
              </w:rPr>
            </w:pPr>
            <w:r w:rsidRPr="00BE3DEE">
              <w:rPr>
                <w:rFonts w:ascii="Calibri" w:hAnsi="Calibri" w:cs="Calibri"/>
                <w:b w:val="0"/>
                <w:bCs w:val="0"/>
                <w:sz w:val="20"/>
                <w:szCs w:val="20"/>
              </w:rPr>
              <w:t>Charges d'exploitation additionnelles (OPEX Annuel)</w:t>
            </w:r>
          </w:p>
        </w:tc>
        <w:tc>
          <w:tcPr>
            <w:tcW w:w="1843" w:type="dxa"/>
          </w:tcPr>
          <w:p w14:paraId="2DC19200" w14:textId="77777777" w:rsidR="00155FE1" w:rsidRPr="00BE3DEE" w:rsidRDefault="00155FE1" w:rsidP="008E3DEE">
            <w:pPr>
              <w:pBdr>
                <w:top w:val="nil"/>
                <w:left w:val="nil"/>
                <w:bottom w:val="nil"/>
                <w:right w:val="nil"/>
                <w:between w:val="nil"/>
              </w:pBd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409" w:type="dxa"/>
          </w:tcPr>
          <w:p w14:paraId="760ACA49" w14:textId="77777777" w:rsidR="00155FE1" w:rsidRPr="00BE3DEE" w:rsidRDefault="00155FE1" w:rsidP="008E3DEE">
            <w:pPr>
              <w:pBdr>
                <w:top w:val="nil"/>
                <w:left w:val="nil"/>
                <w:bottom w:val="nil"/>
                <w:right w:val="nil"/>
                <w:between w:val="nil"/>
              </w:pBdr>
              <w:spacing w:before="120"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bl>
    <w:p w14:paraId="5B351F0A" w14:textId="13A23D65" w:rsidR="00155FE1" w:rsidRPr="00BE3DEE" w:rsidRDefault="00155FE1" w:rsidP="00215ABC">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Q5</w:t>
      </w:r>
      <w:r w:rsidR="0019342E" w:rsidRPr="00BE3DEE">
        <w:rPr>
          <w:rFonts w:ascii="Calibri" w:hAnsi="Calibri" w:cs="Calibri"/>
          <w:b/>
          <w:bCs/>
        </w:rPr>
        <w:t>8</w:t>
      </w:r>
      <w:r w:rsidRPr="00BE3DEE">
        <w:rPr>
          <w:rFonts w:ascii="Calibri" w:hAnsi="Calibri" w:cs="Calibri"/>
          <w:b/>
          <w:bCs/>
        </w:rPr>
        <w:t>.</w:t>
      </w:r>
      <w:r w:rsidRPr="00BE3DEE">
        <w:rPr>
          <w:rFonts w:ascii="Calibri" w:hAnsi="Calibri" w:cs="Calibri"/>
        </w:rPr>
        <w:t xml:space="preserve"> Quelle est la valeur résiduelle (non amortie) de vos équipements 3,5 GHz qui deviendraient inutilisables (coûts échoués) ? Précisez la durée d’amortissement appliquée.</w:t>
      </w:r>
    </w:p>
    <w:p w14:paraId="1FF4B187" w14:textId="3228A144" w:rsidR="00155FE1" w:rsidRPr="00BE3DEE" w:rsidRDefault="00155FE1" w:rsidP="00215ABC">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w:t>
      </w:r>
      <w:r w:rsidR="0019342E" w:rsidRPr="00BE3DEE">
        <w:rPr>
          <w:rFonts w:ascii="Calibri" w:hAnsi="Calibri" w:cs="Calibri"/>
          <w:b/>
          <w:bCs/>
        </w:rPr>
        <w:t>59</w:t>
      </w:r>
      <w:r w:rsidRPr="00BE3DEE">
        <w:rPr>
          <w:rFonts w:ascii="Calibri" w:hAnsi="Calibri" w:cs="Calibri"/>
          <w:b/>
          <w:bCs/>
        </w:rPr>
        <w:t>.</w:t>
      </w:r>
      <w:r w:rsidRPr="00BE3DEE">
        <w:rPr>
          <w:rFonts w:ascii="Calibri" w:hAnsi="Calibri" w:cs="Calibri"/>
        </w:rPr>
        <w:t xml:space="preserve"> Quelle est votre capacité propre à assumer ces investissements de restructuration ?</w:t>
      </w:r>
    </w:p>
    <w:p w14:paraId="094B5B4B" w14:textId="77777777" w:rsidR="009306B1" w:rsidRPr="00BE3DEE" w:rsidRDefault="009306B1" w:rsidP="009306B1">
      <w:pPr>
        <w:pStyle w:val="Titre2"/>
        <w:rPr>
          <w:rFonts w:ascii="Calibri" w:hAnsi="Calibri" w:cs="Calibri"/>
        </w:rPr>
      </w:pPr>
      <w:bookmarkStart w:id="37" w:name="_Toc234842432"/>
      <w:r w:rsidRPr="00BE3DEE">
        <w:rPr>
          <w:rFonts w:ascii="Calibri" w:hAnsi="Calibri" w:cs="Calibri"/>
        </w:rPr>
        <w:t>Mécanismes généraux d'accompagnement et d'incitation</w:t>
      </w:r>
      <w:bookmarkEnd w:id="37"/>
    </w:p>
    <w:p w14:paraId="2AF9F828" w14:textId="5CA31DF8" w:rsidR="009306B1" w:rsidRPr="00BE3DEE" w:rsidRDefault="009306B1" w:rsidP="009306B1">
      <w:pPr>
        <w:pBdr>
          <w:top w:val="nil"/>
          <w:left w:val="nil"/>
          <w:bottom w:val="nil"/>
          <w:right w:val="nil"/>
          <w:between w:val="nil"/>
        </w:pBdr>
        <w:spacing w:before="120" w:after="120"/>
        <w:jc w:val="both"/>
        <w:rPr>
          <w:rFonts w:ascii="Calibri" w:hAnsi="Calibri" w:cs="Calibri"/>
          <w:b/>
          <w:bCs/>
        </w:rPr>
      </w:pPr>
      <w:r w:rsidRPr="00BE3DEE">
        <w:rPr>
          <w:rFonts w:ascii="Calibri" w:hAnsi="Calibri" w:cs="Calibri"/>
          <w:b/>
          <w:bCs/>
        </w:rPr>
        <w:t>Q6</w:t>
      </w:r>
      <w:r w:rsidR="0019342E" w:rsidRPr="00BE3DEE">
        <w:rPr>
          <w:rFonts w:ascii="Calibri" w:hAnsi="Calibri" w:cs="Calibri"/>
          <w:b/>
          <w:bCs/>
        </w:rPr>
        <w:t>0</w:t>
      </w:r>
      <w:r w:rsidRPr="00BE3DEE">
        <w:rPr>
          <w:rFonts w:ascii="Calibri" w:hAnsi="Calibri" w:cs="Calibri"/>
          <w:b/>
          <w:bCs/>
        </w:rPr>
        <w:t xml:space="preserve">. </w:t>
      </w:r>
      <w:r w:rsidRPr="00BE3DEE">
        <w:rPr>
          <w:rFonts w:ascii="Calibri" w:hAnsi="Calibri" w:cs="Calibri"/>
        </w:rPr>
        <w:t>Quel mécanisme global de prise en charge financière des coûts de migration de l'écosystème privilégiez-vous : application stricte du principe du « bénéficiaire-payeur » (financement direct par les nouveaux attributaires entrants des bandes), dotation d'un Fonds national de Réaménagement du Spectre géré par l’ARCEP, mécanisme de financement mixte public-privé, ou autre dispositif innovant ? Motivez en détail votre préférence.</w:t>
      </w:r>
    </w:p>
    <w:p w14:paraId="52B1DAF1" w14:textId="37DD753E" w:rsidR="009306B1" w:rsidRPr="00BE3DEE" w:rsidRDefault="009306B1" w:rsidP="009306B1">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Q6</w:t>
      </w:r>
      <w:r w:rsidR="0019342E" w:rsidRPr="00BE3DEE">
        <w:rPr>
          <w:rFonts w:ascii="Calibri" w:hAnsi="Calibri" w:cs="Calibri"/>
          <w:b/>
          <w:bCs/>
        </w:rPr>
        <w:t>1</w:t>
      </w:r>
      <w:r w:rsidRPr="00BE3DEE">
        <w:rPr>
          <w:rFonts w:ascii="Calibri" w:hAnsi="Calibri" w:cs="Calibri"/>
          <w:b/>
          <w:bCs/>
        </w:rPr>
        <w:t xml:space="preserve">. </w:t>
      </w:r>
      <w:r w:rsidRPr="00BE3DEE">
        <w:rPr>
          <w:rFonts w:ascii="Calibri" w:hAnsi="Calibri" w:cs="Calibri"/>
        </w:rPr>
        <w:t xml:space="preserve">Quelles catégories précises de coûts opérationnels devraient selon vous être déclarées légalement éligibles à un remboursement (achats d'équipements physiques, prestations d’ingénierie tierce, déploiement </w:t>
      </w:r>
      <w:r w:rsidRPr="00BE3DEE">
        <w:rPr>
          <w:rFonts w:ascii="Calibri" w:hAnsi="Calibri" w:cs="Calibri"/>
        </w:rPr>
        <w:lastRenderedPageBreak/>
        <w:t>sur site, exploitation transitoire obligatoire en double diffusion / double bande) et selon quelle méthodologie objective d'évaluation et de plafonnement ?</w:t>
      </w:r>
    </w:p>
    <w:p w14:paraId="0C29232D" w14:textId="612784D2" w:rsidR="009306B1" w:rsidRPr="00BE3DEE" w:rsidRDefault="009306B1" w:rsidP="009306B1">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Q6</w:t>
      </w:r>
      <w:r w:rsidR="0019342E" w:rsidRPr="00BE3DEE">
        <w:rPr>
          <w:rFonts w:ascii="Calibri" w:hAnsi="Calibri" w:cs="Calibri"/>
          <w:b/>
          <w:bCs/>
        </w:rPr>
        <w:t>2</w:t>
      </w:r>
      <w:r w:rsidRPr="00BE3DEE">
        <w:rPr>
          <w:rFonts w:ascii="Calibri" w:hAnsi="Calibri" w:cs="Calibri"/>
          <w:b/>
          <w:bCs/>
        </w:rPr>
        <w:t xml:space="preserve">. </w:t>
      </w:r>
      <w:r w:rsidRPr="00BE3DEE">
        <w:rPr>
          <w:rFonts w:ascii="Calibri" w:hAnsi="Calibri" w:cs="Calibri"/>
        </w:rPr>
        <w:t>Quel type d’accompagnement purement technique non financier attendez-vous explicitement de l’Autorité de Régulation au cours de cette phase critique (assistance algorithmique à la replanification de fréquences de repli, facilitation des nouvelles procédures d’autorisation, arbitrage de coexistence aux frontières, etc.) ?</w:t>
      </w:r>
    </w:p>
    <w:p w14:paraId="21371DBC" w14:textId="0036A1A1" w:rsidR="009306B1" w:rsidRPr="00BE3DEE" w:rsidRDefault="009306B1" w:rsidP="00215ABC">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Q6</w:t>
      </w:r>
      <w:r w:rsidR="0019342E" w:rsidRPr="00BE3DEE">
        <w:rPr>
          <w:rFonts w:ascii="Calibri" w:hAnsi="Calibri" w:cs="Calibri"/>
          <w:b/>
          <w:bCs/>
        </w:rPr>
        <w:t>3</w:t>
      </w:r>
      <w:r w:rsidRPr="00BE3DEE">
        <w:rPr>
          <w:rFonts w:ascii="Calibri" w:hAnsi="Calibri" w:cs="Calibri"/>
          <w:b/>
          <w:bCs/>
        </w:rPr>
        <w:t xml:space="preserve">. </w:t>
      </w:r>
      <w:r w:rsidRPr="00BE3DEE">
        <w:rPr>
          <w:rFonts w:ascii="Calibri" w:hAnsi="Calibri" w:cs="Calibri"/>
        </w:rPr>
        <w:t>Quelles incitations ciblées (abattements de redevances spectrales courantes, simplifications réglementaires ou incitations fiscales) seraient de nature à encourager efficacement les opérateurs, à l’occasion de cette migration, à basculer vers des technologies alternatives filaires haut débit (comme la fibre optique FTTH/FTTB) ou des architectures radio plus efficientes en spectre ?</w:t>
      </w:r>
    </w:p>
    <w:p w14:paraId="5A7C8B77" w14:textId="77777777" w:rsidR="00D86BD2" w:rsidRPr="00BE3DEE" w:rsidRDefault="00D86BD2" w:rsidP="00D86BD2">
      <w:pPr>
        <w:pStyle w:val="Titre1"/>
        <w:rPr>
          <w:rFonts w:ascii="Calibri" w:hAnsi="Calibri" w:cs="Calibri"/>
        </w:rPr>
      </w:pPr>
      <w:bookmarkStart w:id="38" w:name="_Toc234842433"/>
      <w:r w:rsidRPr="00BE3DEE">
        <w:rPr>
          <w:rFonts w:ascii="Calibri" w:hAnsi="Calibri" w:cs="Calibri"/>
        </w:rPr>
        <w:t>Section IV : Réallocation du spectre, calendriers d'exécution et orientations</w:t>
      </w:r>
      <w:bookmarkEnd w:id="38"/>
    </w:p>
    <w:p w14:paraId="76FF29B8" w14:textId="77777777" w:rsidR="00D86BD2" w:rsidRPr="00BE3DEE" w:rsidRDefault="00D86BD2" w:rsidP="00D86BD2">
      <w:pPr>
        <w:pBdr>
          <w:top w:val="nil"/>
          <w:left w:val="nil"/>
          <w:bottom w:val="nil"/>
          <w:right w:val="nil"/>
          <w:between w:val="nil"/>
        </w:pBdr>
        <w:spacing w:before="120" w:after="120"/>
        <w:jc w:val="both"/>
        <w:rPr>
          <w:rFonts w:ascii="Calibri" w:hAnsi="Calibri" w:cs="Calibri"/>
          <w:i/>
          <w:iCs/>
        </w:rPr>
      </w:pPr>
      <w:r w:rsidRPr="00BE3DEE">
        <w:rPr>
          <w:rFonts w:ascii="Calibri" w:hAnsi="Calibri" w:cs="Calibri"/>
          <w:i/>
          <w:iCs/>
        </w:rPr>
        <w:t>Cette section centralise les projections à moyen terme des acteurs du marché, les modalités d'accès futur aux ressources libérées ainsi que le calendrier macro-temporel de la feuille de route nationale.</w:t>
      </w:r>
    </w:p>
    <w:p w14:paraId="3EA11322" w14:textId="77777777" w:rsidR="00CF5F15" w:rsidRPr="00BE3DEE" w:rsidRDefault="00CF5F15" w:rsidP="00D86BD2">
      <w:pPr>
        <w:pBdr>
          <w:top w:val="nil"/>
          <w:left w:val="nil"/>
          <w:bottom w:val="nil"/>
          <w:right w:val="nil"/>
          <w:between w:val="nil"/>
        </w:pBdr>
        <w:spacing w:before="120" w:after="120"/>
        <w:jc w:val="both"/>
        <w:rPr>
          <w:rFonts w:ascii="Calibri" w:hAnsi="Calibri" w:cs="Calibri"/>
          <w:i/>
          <w:iCs/>
        </w:rPr>
      </w:pPr>
    </w:p>
    <w:p w14:paraId="35F081B6" w14:textId="77777777" w:rsidR="00D86BD2" w:rsidRPr="00BE3DEE" w:rsidRDefault="00D86BD2" w:rsidP="00D86BD2">
      <w:pPr>
        <w:pStyle w:val="Titre2"/>
        <w:rPr>
          <w:rFonts w:ascii="Calibri" w:hAnsi="Calibri" w:cs="Calibri"/>
        </w:rPr>
      </w:pPr>
      <w:bookmarkStart w:id="39" w:name="_Toc234842434"/>
      <w:r w:rsidRPr="00BE3DEE">
        <w:rPr>
          <w:rFonts w:ascii="Calibri" w:hAnsi="Calibri" w:cs="Calibri"/>
        </w:rPr>
        <w:t>Principes et mécanismes de réallocation des bandes libérées</w:t>
      </w:r>
      <w:bookmarkEnd w:id="39"/>
    </w:p>
    <w:p w14:paraId="66AD0559" w14:textId="0BBD3B65" w:rsidR="00D86BD2" w:rsidRPr="00BE3DEE" w:rsidRDefault="00D86BD2" w:rsidP="00D86BD2">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Q6</w:t>
      </w:r>
      <w:r w:rsidR="0019342E" w:rsidRPr="00BE3DEE">
        <w:rPr>
          <w:rFonts w:ascii="Calibri" w:hAnsi="Calibri" w:cs="Calibri"/>
          <w:b/>
          <w:bCs/>
        </w:rPr>
        <w:t>4</w:t>
      </w:r>
      <w:r w:rsidRPr="00BE3DEE">
        <w:rPr>
          <w:rFonts w:ascii="Calibri" w:hAnsi="Calibri" w:cs="Calibri"/>
          <w:b/>
          <w:bCs/>
        </w:rPr>
        <w:t xml:space="preserve">. </w:t>
      </w:r>
      <w:r w:rsidRPr="00BE3DEE">
        <w:rPr>
          <w:rFonts w:ascii="Calibri" w:hAnsi="Calibri" w:cs="Calibri"/>
        </w:rPr>
        <w:t>Quels sont précisément vos besoins prévisionnels globaux en spectre radioélectrique à l’horizon 2029 (bandes spectrales visées, largeurs de canaux minimales et maximales demandées, zones géographiques cibles, cas d’usages techniques prévus) pour assurer la croissance et la pérennité de vos réseaux d'infrastructure ?</w:t>
      </w:r>
    </w:p>
    <w:p w14:paraId="16B30632" w14:textId="04EE6D21" w:rsidR="00D86BD2" w:rsidRPr="00BE3DEE" w:rsidRDefault="00D86BD2" w:rsidP="00D86BD2">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Q6</w:t>
      </w:r>
      <w:r w:rsidR="0019342E" w:rsidRPr="00BE3DEE">
        <w:rPr>
          <w:rFonts w:ascii="Calibri" w:hAnsi="Calibri" w:cs="Calibri"/>
          <w:b/>
          <w:bCs/>
        </w:rPr>
        <w:t>5</w:t>
      </w:r>
      <w:r w:rsidRPr="00BE3DEE">
        <w:rPr>
          <w:rFonts w:ascii="Calibri" w:hAnsi="Calibri" w:cs="Calibri"/>
          <w:b/>
          <w:bCs/>
        </w:rPr>
        <w:t xml:space="preserve">. </w:t>
      </w:r>
      <w:r w:rsidRPr="00BE3DEE">
        <w:rPr>
          <w:rFonts w:ascii="Calibri" w:hAnsi="Calibri" w:cs="Calibri"/>
        </w:rPr>
        <w:t>Quels critères objectifs de priorisation politique et technique l’ARCEP devrait-elle retenir pour ordonner la réallocation des bandes de fréquences ainsi libérées (maturité globale de l’écosystème mondial d’équipements, valeur économique et sociale mesurable, impératifs d’aménagement numérique du territoire et couverture rurale, harmonisation obligatoire à l’échelle de la sous-région CEDEAO) ?</w:t>
      </w:r>
    </w:p>
    <w:p w14:paraId="6D015DFD" w14:textId="45790682" w:rsidR="00D86BD2" w:rsidRPr="00BE3DEE" w:rsidRDefault="00D86BD2" w:rsidP="00D86BD2">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Q6</w:t>
      </w:r>
      <w:r w:rsidR="0019342E" w:rsidRPr="00BE3DEE">
        <w:rPr>
          <w:rFonts w:ascii="Calibri" w:hAnsi="Calibri" w:cs="Calibri"/>
          <w:b/>
          <w:bCs/>
        </w:rPr>
        <w:t>6</w:t>
      </w:r>
      <w:r w:rsidRPr="00BE3DEE">
        <w:rPr>
          <w:rFonts w:ascii="Calibri" w:hAnsi="Calibri" w:cs="Calibri"/>
          <w:b/>
          <w:bCs/>
        </w:rPr>
        <w:t xml:space="preserve">. </w:t>
      </w:r>
      <w:r w:rsidRPr="00BE3DEE">
        <w:rPr>
          <w:rFonts w:ascii="Calibri" w:hAnsi="Calibri" w:cs="Calibri"/>
        </w:rPr>
        <w:t>Quel mécanisme réglementaire d’attribution future vous paraît le plus efficient et transparent pour chacune des bandes de fréquences libérées (procédures d'appels d’offres comparatifs type "concours de beauté", enchères multi-tours simultanées, ou attribution au fil de l'eau) ? Spécifiez les garanties de transparence attendues.</w:t>
      </w:r>
    </w:p>
    <w:p w14:paraId="687FAB18" w14:textId="235B63C7" w:rsidR="00D86BD2" w:rsidRPr="00BE3DEE" w:rsidRDefault="00D86BD2" w:rsidP="00D86BD2">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Q6</w:t>
      </w:r>
      <w:r w:rsidR="0019342E" w:rsidRPr="00BE3DEE">
        <w:rPr>
          <w:rFonts w:ascii="Calibri" w:hAnsi="Calibri" w:cs="Calibri"/>
          <w:b/>
          <w:bCs/>
        </w:rPr>
        <w:t>7</w:t>
      </w:r>
      <w:r w:rsidRPr="00BE3DEE">
        <w:rPr>
          <w:rFonts w:ascii="Calibri" w:hAnsi="Calibri" w:cs="Calibri"/>
          <w:b/>
          <w:bCs/>
        </w:rPr>
        <w:t xml:space="preserve">. </w:t>
      </w:r>
      <w:r w:rsidRPr="00BE3DEE">
        <w:rPr>
          <w:rFonts w:ascii="Calibri" w:hAnsi="Calibri" w:cs="Calibri"/>
        </w:rPr>
        <w:t>Quelles obligations industrielles associées aux futures licences d’attribution (objectifs contraignants de couverture de population ou d'axes routiers, jalons de vitesse de déploiement, délais maximaux de mise en service commerciale, obligations de partage passif/actif d’infrastructures) vous paraissent à la fois appropriées et économiquement proportionnées ?</w:t>
      </w:r>
    </w:p>
    <w:p w14:paraId="04D39F0C" w14:textId="77777777" w:rsidR="00155FE1" w:rsidRPr="00BE3DEE" w:rsidRDefault="00155FE1" w:rsidP="00155FE1">
      <w:pPr>
        <w:pStyle w:val="Titre2"/>
        <w:rPr>
          <w:rFonts w:ascii="Calibri" w:hAnsi="Calibri" w:cs="Calibri"/>
        </w:rPr>
      </w:pPr>
      <w:bookmarkStart w:id="40" w:name="_Toc234842435"/>
      <w:r w:rsidRPr="00BE3DEE">
        <w:rPr>
          <w:rFonts w:ascii="Calibri" w:hAnsi="Calibri" w:cs="Calibri"/>
        </w:rPr>
        <w:t>Calendriers de mise en œuvre (Période 2027-2029)</w:t>
      </w:r>
      <w:bookmarkEnd w:id="40"/>
    </w:p>
    <w:p w14:paraId="45895558" w14:textId="65D86DB2" w:rsidR="00155FE1" w:rsidRPr="00BE3DEE" w:rsidRDefault="00155FE1" w:rsidP="00215ABC">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Q6</w:t>
      </w:r>
      <w:r w:rsidR="0019342E" w:rsidRPr="00BE3DEE">
        <w:rPr>
          <w:rFonts w:ascii="Calibri" w:hAnsi="Calibri" w:cs="Calibri"/>
          <w:b/>
          <w:bCs/>
        </w:rPr>
        <w:t>8</w:t>
      </w:r>
      <w:r w:rsidRPr="00BE3DEE">
        <w:rPr>
          <w:rFonts w:ascii="Calibri" w:hAnsi="Calibri" w:cs="Calibri"/>
          <w:b/>
          <w:bCs/>
        </w:rPr>
        <w:t>.</w:t>
      </w:r>
      <w:r w:rsidRPr="00BE3DEE">
        <w:rPr>
          <w:rFonts w:ascii="Calibri" w:hAnsi="Calibri" w:cs="Calibri"/>
        </w:rPr>
        <w:t xml:space="preserve"> Pour chacun des volets vous concernant, quel calendrier technique de transition jugez-vous réaliste ? Veuillez préciser les jalons (études, approvisionnement, déploiement, double diffusion/simulcast, bascule finale) :</w:t>
      </w:r>
    </w:p>
    <w:p w14:paraId="6FA0A83E" w14:textId="08382175" w:rsidR="00265010" w:rsidRPr="00BE3DEE" w:rsidRDefault="00265010">
      <w:pPr>
        <w:widowControl w:val="0"/>
        <w:numPr>
          <w:ilvl w:val="0"/>
          <w:numId w:val="3"/>
        </w:numPr>
        <w:pBdr>
          <w:top w:val="nil"/>
          <w:left w:val="nil"/>
          <w:bottom w:val="nil"/>
          <w:right w:val="nil"/>
          <w:between w:val="nil"/>
        </w:pBdr>
        <w:rPr>
          <w:rFonts w:ascii="Calibri" w:hAnsi="Calibri" w:cs="Calibri"/>
        </w:rPr>
      </w:pPr>
      <w:r w:rsidRPr="00BE3DEE">
        <w:rPr>
          <w:rFonts w:ascii="Calibri" w:hAnsi="Calibri" w:cs="Calibri"/>
        </w:rPr>
        <w:t>Pour le volet 600 MHz (TV);</w:t>
      </w:r>
    </w:p>
    <w:p w14:paraId="368C2FE4" w14:textId="5C241759" w:rsidR="00155FE1" w:rsidRPr="00BE3DEE" w:rsidRDefault="00155FE1">
      <w:pPr>
        <w:widowControl w:val="0"/>
        <w:numPr>
          <w:ilvl w:val="0"/>
          <w:numId w:val="3"/>
        </w:numPr>
        <w:pBdr>
          <w:top w:val="nil"/>
          <w:left w:val="nil"/>
          <w:bottom w:val="nil"/>
          <w:right w:val="nil"/>
          <w:between w:val="nil"/>
        </w:pBdr>
        <w:rPr>
          <w:rFonts w:ascii="Calibri" w:hAnsi="Calibri" w:cs="Calibri"/>
        </w:rPr>
      </w:pPr>
      <w:r w:rsidRPr="00BE3DEE">
        <w:rPr>
          <w:rFonts w:ascii="Calibri" w:hAnsi="Calibri" w:cs="Calibri"/>
        </w:rPr>
        <w:t xml:space="preserve">Pour le volet 700 MHz (TV &amp; FM) : </w:t>
      </w:r>
      <w:r w:rsidRPr="00BE3DEE">
        <w:rPr>
          <w:rFonts w:ascii="Calibri" w:hAnsi="Calibri" w:cs="Calibri"/>
          <w:i/>
          <w:iCs/>
        </w:rPr>
        <w:t>(Préciser si l'approche doit être simultanée ou par phases géographiques)</w:t>
      </w:r>
    </w:p>
    <w:p w14:paraId="3B161BDD" w14:textId="77777777" w:rsidR="00155FE1" w:rsidRPr="00BE3DEE" w:rsidRDefault="00155FE1">
      <w:pPr>
        <w:widowControl w:val="0"/>
        <w:numPr>
          <w:ilvl w:val="0"/>
          <w:numId w:val="3"/>
        </w:numPr>
        <w:pBdr>
          <w:top w:val="nil"/>
          <w:left w:val="nil"/>
          <w:bottom w:val="nil"/>
          <w:right w:val="nil"/>
          <w:between w:val="nil"/>
        </w:pBdr>
        <w:rPr>
          <w:rFonts w:ascii="Calibri" w:hAnsi="Calibri" w:cs="Calibri"/>
        </w:rPr>
      </w:pPr>
      <w:r w:rsidRPr="00BE3DEE">
        <w:rPr>
          <w:rFonts w:ascii="Calibri" w:hAnsi="Calibri" w:cs="Calibri"/>
        </w:rPr>
        <w:t>Pour le volet 3,5 GHz (5G &amp; SFS) :</w:t>
      </w:r>
    </w:p>
    <w:p w14:paraId="76F06A0C" w14:textId="0B668D3C" w:rsidR="00265010" w:rsidRPr="00BE3DEE" w:rsidRDefault="00265010" w:rsidP="00265010">
      <w:pPr>
        <w:widowControl w:val="0"/>
        <w:numPr>
          <w:ilvl w:val="0"/>
          <w:numId w:val="3"/>
        </w:numPr>
        <w:pBdr>
          <w:top w:val="nil"/>
          <w:left w:val="nil"/>
          <w:bottom w:val="nil"/>
          <w:right w:val="nil"/>
          <w:between w:val="nil"/>
        </w:pBdr>
        <w:rPr>
          <w:rFonts w:ascii="Calibri" w:hAnsi="Calibri" w:cs="Calibri"/>
        </w:rPr>
      </w:pPr>
      <w:r w:rsidRPr="00BE3DEE">
        <w:rPr>
          <w:rFonts w:ascii="Calibri" w:hAnsi="Calibri" w:cs="Calibri"/>
        </w:rPr>
        <w:t>Pour le volet FWA (6 GHz) :</w:t>
      </w:r>
    </w:p>
    <w:p w14:paraId="5A37C58D" w14:textId="679956B9" w:rsidR="00155FE1" w:rsidRPr="00BE3DEE" w:rsidRDefault="00155FE1" w:rsidP="00215ABC">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w:t>
      </w:r>
      <w:r w:rsidR="0019342E" w:rsidRPr="00BE3DEE">
        <w:rPr>
          <w:rFonts w:ascii="Calibri" w:hAnsi="Calibri" w:cs="Calibri"/>
          <w:b/>
          <w:bCs/>
        </w:rPr>
        <w:t>69</w:t>
      </w:r>
      <w:r w:rsidRPr="00BE3DEE">
        <w:rPr>
          <w:rFonts w:ascii="Calibri" w:hAnsi="Calibri" w:cs="Calibri"/>
          <w:b/>
          <w:bCs/>
        </w:rPr>
        <w:t>.</w:t>
      </w:r>
      <w:r w:rsidRPr="00BE3DEE">
        <w:rPr>
          <w:rFonts w:ascii="Calibri" w:hAnsi="Calibri" w:cs="Calibri"/>
        </w:rPr>
        <w:t xml:space="preserve"> Quelle période de transition minimale (et de coexistence temporaire entre l'ancienne et la nouvelle bande) vous serait nécessaire pour préserver la continuité de service et lisser l'effort financier ?</w:t>
      </w:r>
    </w:p>
    <w:p w14:paraId="28A28B04" w14:textId="37D6449F" w:rsidR="00D86BD2" w:rsidRPr="00BE3DEE" w:rsidRDefault="00D86BD2" w:rsidP="00D86BD2">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lastRenderedPageBreak/>
        <w:t>Q7</w:t>
      </w:r>
      <w:r w:rsidR="0019342E" w:rsidRPr="00BE3DEE">
        <w:rPr>
          <w:rFonts w:ascii="Calibri" w:hAnsi="Calibri" w:cs="Calibri"/>
          <w:b/>
          <w:bCs/>
        </w:rPr>
        <w:t>0</w:t>
      </w:r>
      <w:r w:rsidRPr="00BE3DEE">
        <w:rPr>
          <w:rFonts w:ascii="Calibri" w:hAnsi="Calibri" w:cs="Calibri"/>
          <w:b/>
          <w:bCs/>
        </w:rPr>
        <w:t xml:space="preserve">. </w:t>
      </w:r>
      <w:r w:rsidRPr="00BE3DEE">
        <w:rPr>
          <w:rFonts w:ascii="Calibri" w:hAnsi="Calibri" w:cs="Calibri"/>
        </w:rPr>
        <w:t>Le processus stratégique global envisagé en 4 étapes séquentielles sur la période trisannuelle 2027-2029 vous paraît-il réaliste, cohérent et adapté au contexte du Niger ? Quels ajustements structurels de planning proposez-vous ?</w:t>
      </w:r>
    </w:p>
    <w:p w14:paraId="7EBBD54B" w14:textId="3F897A01" w:rsidR="00D86BD2" w:rsidRPr="00BE3DEE" w:rsidRDefault="00D86BD2" w:rsidP="00215ABC">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Q7</w:t>
      </w:r>
      <w:r w:rsidR="0019342E" w:rsidRPr="00BE3DEE">
        <w:rPr>
          <w:rFonts w:ascii="Calibri" w:hAnsi="Calibri" w:cs="Calibri"/>
          <w:b/>
          <w:bCs/>
        </w:rPr>
        <w:t>1</w:t>
      </w:r>
      <w:r w:rsidRPr="00BE3DEE">
        <w:rPr>
          <w:rFonts w:ascii="Calibri" w:hAnsi="Calibri" w:cs="Calibri"/>
          <w:b/>
          <w:bCs/>
        </w:rPr>
        <w:t xml:space="preserve">. </w:t>
      </w:r>
      <w:r w:rsidRPr="00BE3DEE">
        <w:rPr>
          <w:rFonts w:ascii="Calibri" w:hAnsi="Calibri" w:cs="Calibri"/>
        </w:rPr>
        <w:t xml:space="preserve">Parmi les grands chantiers identifiés (FWA 6 GHz, </w:t>
      </w:r>
      <w:r w:rsidR="00265010" w:rsidRPr="00BE3DEE">
        <w:rPr>
          <w:rFonts w:ascii="Calibri" w:hAnsi="Calibri" w:cs="Calibri"/>
        </w:rPr>
        <w:t xml:space="preserve">Libération 600 MHz, </w:t>
      </w:r>
      <w:r w:rsidRPr="00BE3DEE">
        <w:rPr>
          <w:rFonts w:ascii="Calibri" w:hAnsi="Calibri" w:cs="Calibri"/>
        </w:rPr>
        <w:t>Libération 700 MHz, Réaménagement 3,5 GHz), quelles bandes spécifiques devraient selon vous être traitées de manière prioritaire par l'ARCEP, et selon quels critères objectifs de séquencement d'urgence ?</w:t>
      </w:r>
    </w:p>
    <w:p w14:paraId="06F28AF9" w14:textId="77777777" w:rsidR="00155FE1" w:rsidRPr="00BE3DEE" w:rsidRDefault="00155FE1" w:rsidP="00155FE1">
      <w:pPr>
        <w:pStyle w:val="Titre2"/>
        <w:rPr>
          <w:rFonts w:ascii="Calibri" w:hAnsi="Calibri" w:cs="Calibri"/>
        </w:rPr>
      </w:pPr>
      <w:bookmarkStart w:id="41" w:name="_Toc234842436"/>
      <w:r w:rsidRPr="00BE3DEE">
        <w:rPr>
          <w:rFonts w:ascii="Calibri" w:hAnsi="Calibri" w:cs="Calibri"/>
        </w:rPr>
        <w:t>Orientations générales</w:t>
      </w:r>
      <w:bookmarkEnd w:id="41"/>
    </w:p>
    <w:p w14:paraId="21CA1527" w14:textId="14A3359A" w:rsidR="00155FE1" w:rsidRPr="00BE3DEE" w:rsidRDefault="00155FE1" w:rsidP="00215ABC">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Q7</w:t>
      </w:r>
      <w:r w:rsidR="0019342E" w:rsidRPr="00BE3DEE">
        <w:rPr>
          <w:rFonts w:ascii="Calibri" w:hAnsi="Calibri" w:cs="Calibri"/>
          <w:b/>
          <w:bCs/>
        </w:rPr>
        <w:t>2</w:t>
      </w:r>
      <w:r w:rsidRPr="00BE3DEE">
        <w:rPr>
          <w:rFonts w:ascii="Calibri" w:hAnsi="Calibri" w:cs="Calibri"/>
          <w:b/>
          <w:bCs/>
        </w:rPr>
        <w:t>.</w:t>
      </w:r>
      <w:r w:rsidRPr="00BE3DEE">
        <w:rPr>
          <w:rFonts w:ascii="Calibri" w:hAnsi="Calibri" w:cs="Calibri"/>
        </w:rPr>
        <w:t xml:space="preserve"> Êtes-vous favorable, sur le principe, aux orientations d'attribution arrêtées par le PNAF 2025 ? Motivez votre position pour chaque volet concerné (Favorable / Favorable sous conditions / Défavorable / Sans avis) :</w:t>
      </w:r>
    </w:p>
    <w:p w14:paraId="44E76587" w14:textId="7ADD9E6C" w:rsidR="00265010" w:rsidRPr="00BE3DEE" w:rsidRDefault="00265010" w:rsidP="00265010">
      <w:pPr>
        <w:widowControl w:val="0"/>
        <w:numPr>
          <w:ilvl w:val="0"/>
          <w:numId w:val="4"/>
        </w:numPr>
        <w:pBdr>
          <w:top w:val="nil"/>
          <w:left w:val="nil"/>
          <w:bottom w:val="nil"/>
          <w:right w:val="nil"/>
          <w:between w:val="nil"/>
        </w:pBdr>
        <w:rPr>
          <w:rFonts w:ascii="Calibri" w:hAnsi="Calibri" w:cs="Calibri"/>
        </w:rPr>
      </w:pPr>
      <w:r w:rsidRPr="00BE3DEE">
        <w:rPr>
          <w:rFonts w:ascii="Calibri" w:hAnsi="Calibri" w:cs="Calibri"/>
        </w:rPr>
        <w:t>Libération du 600 MHz pour le mobile:</w:t>
      </w:r>
    </w:p>
    <w:p w14:paraId="16422105" w14:textId="23139C8F" w:rsidR="00155FE1" w:rsidRPr="00BE3DEE" w:rsidRDefault="00155FE1">
      <w:pPr>
        <w:widowControl w:val="0"/>
        <w:numPr>
          <w:ilvl w:val="0"/>
          <w:numId w:val="4"/>
        </w:numPr>
        <w:pBdr>
          <w:top w:val="nil"/>
          <w:left w:val="nil"/>
          <w:bottom w:val="nil"/>
          <w:right w:val="nil"/>
          <w:between w:val="nil"/>
        </w:pBdr>
        <w:rPr>
          <w:rFonts w:ascii="Calibri" w:hAnsi="Calibri" w:cs="Calibri"/>
        </w:rPr>
      </w:pPr>
      <w:r w:rsidRPr="00BE3DEE">
        <w:rPr>
          <w:rFonts w:ascii="Calibri" w:hAnsi="Calibri" w:cs="Calibri"/>
        </w:rPr>
        <w:t>Libération du 700 MHz pour le mobile:</w:t>
      </w:r>
    </w:p>
    <w:p w14:paraId="01F983DA" w14:textId="77777777" w:rsidR="00155FE1" w:rsidRPr="00BE3DEE" w:rsidRDefault="00155FE1">
      <w:pPr>
        <w:widowControl w:val="0"/>
        <w:numPr>
          <w:ilvl w:val="0"/>
          <w:numId w:val="4"/>
        </w:numPr>
        <w:pBdr>
          <w:top w:val="nil"/>
          <w:left w:val="nil"/>
          <w:bottom w:val="nil"/>
          <w:right w:val="nil"/>
          <w:between w:val="nil"/>
        </w:pBdr>
        <w:rPr>
          <w:rFonts w:ascii="Calibri" w:hAnsi="Calibri" w:cs="Calibri"/>
        </w:rPr>
      </w:pPr>
      <w:r w:rsidRPr="00BE3DEE">
        <w:rPr>
          <w:rFonts w:ascii="Calibri" w:hAnsi="Calibri" w:cs="Calibri"/>
        </w:rPr>
        <w:t>Réaménagement de la bande 3,5 GHz au profit de la 5G :</w:t>
      </w:r>
    </w:p>
    <w:p w14:paraId="16E5F163" w14:textId="6A46C6E0" w:rsidR="00265010" w:rsidRPr="00BE3DEE" w:rsidRDefault="00265010" w:rsidP="00265010">
      <w:pPr>
        <w:widowControl w:val="0"/>
        <w:numPr>
          <w:ilvl w:val="0"/>
          <w:numId w:val="4"/>
        </w:numPr>
        <w:pBdr>
          <w:top w:val="nil"/>
          <w:left w:val="nil"/>
          <w:bottom w:val="nil"/>
          <w:right w:val="nil"/>
          <w:between w:val="nil"/>
        </w:pBdr>
        <w:rPr>
          <w:rFonts w:ascii="Calibri" w:hAnsi="Calibri" w:cs="Calibri"/>
        </w:rPr>
      </w:pPr>
      <w:r w:rsidRPr="00BE3DEE">
        <w:rPr>
          <w:rFonts w:ascii="Calibri" w:hAnsi="Calibri" w:cs="Calibri"/>
        </w:rPr>
        <w:t>Migration FWA vers le 6 GHz et réservation du 2,4/5 GHz au privé :</w:t>
      </w:r>
    </w:p>
    <w:p w14:paraId="5C43FD2A" w14:textId="04F45D03" w:rsidR="00155FE1" w:rsidRPr="00BE3DEE" w:rsidRDefault="00155FE1" w:rsidP="00215ABC">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Q7</w:t>
      </w:r>
      <w:r w:rsidR="0019342E" w:rsidRPr="00BE3DEE">
        <w:rPr>
          <w:rFonts w:ascii="Calibri" w:hAnsi="Calibri" w:cs="Calibri"/>
          <w:b/>
          <w:bCs/>
        </w:rPr>
        <w:t>3</w:t>
      </w:r>
      <w:r w:rsidRPr="00BE3DEE">
        <w:rPr>
          <w:rFonts w:ascii="Calibri" w:hAnsi="Calibri" w:cs="Calibri"/>
          <w:b/>
          <w:bCs/>
        </w:rPr>
        <w:t>.</w:t>
      </w:r>
      <w:r w:rsidRPr="00BE3DEE">
        <w:rPr>
          <w:rFonts w:ascii="Calibri" w:hAnsi="Calibri" w:cs="Calibri"/>
        </w:rPr>
        <w:t xml:space="preserve"> Identifiez les principaux risques globaux de ces migrations de votre point de vue (techniques, commerciaux, financiers, calendaires) et les conditions critiques sans lesquelles elles ne seraient pas viables pour vous.</w:t>
      </w:r>
    </w:p>
    <w:p w14:paraId="37540C3A" w14:textId="12AE985E" w:rsidR="00155FE1" w:rsidRPr="00BE3DEE" w:rsidRDefault="00155FE1" w:rsidP="00215ABC">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Q7</w:t>
      </w:r>
      <w:r w:rsidR="0019342E" w:rsidRPr="00BE3DEE">
        <w:rPr>
          <w:rFonts w:ascii="Calibri" w:hAnsi="Calibri" w:cs="Calibri"/>
          <w:b/>
          <w:bCs/>
        </w:rPr>
        <w:t>4</w:t>
      </w:r>
      <w:r w:rsidRPr="00BE3DEE">
        <w:rPr>
          <w:rFonts w:ascii="Calibri" w:hAnsi="Calibri" w:cs="Calibri"/>
          <w:b/>
          <w:bCs/>
        </w:rPr>
        <w:t>.</w:t>
      </w:r>
      <w:r w:rsidRPr="00BE3DEE">
        <w:rPr>
          <w:rFonts w:ascii="Calibri" w:hAnsi="Calibri" w:cs="Calibri"/>
        </w:rPr>
        <w:t xml:space="preserve"> Veuillez formuler ci-dessous toute autre observation, proposition alternative ou information utile que vous souhaitez porter à la connaissance de l’ARCEP concernant l’ensemble de ces volets de transition du spectre.</w:t>
      </w:r>
    </w:p>
    <w:p w14:paraId="2E65E0FE" w14:textId="77777777" w:rsidR="00B25A63" w:rsidRPr="00BE3DEE" w:rsidRDefault="00B25A63" w:rsidP="00215ABC">
      <w:pPr>
        <w:pBdr>
          <w:top w:val="nil"/>
          <w:left w:val="nil"/>
          <w:bottom w:val="nil"/>
          <w:right w:val="nil"/>
          <w:between w:val="nil"/>
        </w:pBdr>
        <w:spacing w:before="120" w:after="120"/>
        <w:jc w:val="both"/>
        <w:rPr>
          <w:rFonts w:ascii="Calibri" w:hAnsi="Calibri" w:cs="Calibri"/>
        </w:rPr>
      </w:pPr>
    </w:p>
    <w:p w14:paraId="15753489" w14:textId="77777777" w:rsidR="00B25A63" w:rsidRPr="00BE3DEE" w:rsidRDefault="00B25A63" w:rsidP="00215ABC">
      <w:pPr>
        <w:pBdr>
          <w:top w:val="nil"/>
          <w:left w:val="nil"/>
          <w:bottom w:val="nil"/>
          <w:right w:val="nil"/>
          <w:between w:val="nil"/>
        </w:pBdr>
        <w:spacing w:before="120" w:after="120"/>
        <w:jc w:val="both"/>
        <w:rPr>
          <w:rFonts w:ascii="Calibri" w:hAnsi="Calibri" w:cs="Calibri"/>
        </w:rPr>
      </w:pPr>
    </w:p>
    <w:p w14:paraId="4C6D3174" w14:textId="77777777" w:rsidR="00B25A63" w:rsidRPr="00BE3DEE" w:rsidRDefault="00B25A63" w:rsidP="00215ABC">
      <w:pPr>
        <w:pBdr>
          <w:top w:val="nil"/>
          <w:left w:val="nil"/>
          <w:bottom w:val="nil"/>
          <w:right w:val="nil"/>
          <w:between w:val="nil"/>
        </w:pBdr>
        <w:spacing w:before="120" w:after="120"/>
        <w:jc w:val="both"/>
        <w:rPr>
          <w:rFonts w:ascii="Calibri" w:hAnsi="Calibri" w:cs="Calibri"/>
        </w:rPr>
        <w:sectPr w:rsidR="00B25A63" w:rsidRPr="00BE3DEE" w:rsidSect="00B268B9">
          <w:headerReference w:type="default" r:id="rId10"/>
          <w:footerReference w:type="default" r:id="rId11"/>
          <w:pgSz w:w="11906" w:h="16838"/>
          <w:pgMar w:top="1134" w:right="1134" w:bottom="1134" w:left="1134" w:header="708" w:footer="708" w:gutter="0"/>
          <w:cols w:space="720"/>
          <w:titlePg/>
          <w:docGrid w:linePitch="360"/>
        </w:sectPr>
      </w:pPr>
    </w:p>
    <w:p w14:paraId="140F0623" w14:textId="77777777" w:rsidR="00155FE1" w:rsidRPr="00BE3DEE" w:rsidRDefault="00155FE1" w:rsidP="00B25A63">
      <w:pPr>
        <w:pStyle w:val="Titre1"/>
        <w:numPr>
          <w:ilvl w:val="0"/>
          <w:numId w:val="0"/>
        </w:numPr>
        <w:rPr>
          <w:rFonts w:ascii="Calibri" w:hAnsi="Calibri" w:cs="Calibri"/>
        </w:rPr>
      </w:pPr>
      <w:bookmarkStart w:id="42" w:name="_Toc234842437"/>
      <w:r w:rsidRPr="00BE3DEE">
        <w:rPr>
          <w:rFonts w:ascii="Calibri" w:hAnsi="Calibri" w:cs="Calibri"/>
        </w:rPr>
        <w:lastRenderedPageBreak/>
        <w:t>Annexe technique – Mécanismes d’intermodulation</w:t>
      </w:r>
      <w:bookmarkEnd w:id="42"/>
    </w:p>
    <w:p w14:paraId="1F6B1BC6" w14:textId="77777777" w:rsidR="00155FE1" w:rsidRPr="00BE3DEE" w:rsidRDefault="00155FE1" w:rsidP="00B25A63">
      <w:pPr>
        <w:pBdr>
          <w:top w:val="nil"/>
          <w:left w:val="nil"/>
          <w:bottom w:val="nil"/>
          <w:right w:val="nil"/>
          <w:between w:val="nil"/>
        </w:pBdr>
        <w:spacing w:before="120" w:after="120"/>
        <w:jc w:val="both"/>
        <w:rPr>
          <w:rFonts w:ascii="Calibri" w:hAnsi="Calibri" w:cs="Calibri"/>
        </w:rPr>
      </w:pPr>
      <w:r w:rsidRPr="00BE3DEE">
        <w:rPr>
          <w:rFonts w:ascii="Calibri" w:hAnsi="Calibri" w:cs="Calibri"/>
        </w:rPr>
        <w:t>La présente annexe, à caractère informatif, précise les mécanismes d’intermodulation évoqués au volet 700 MHz. Elle vise à aider les répondants à identifier les sources potentielles de brouillage et à évaluer les mesures d’atténuation pertinentes. Elle ne crée aucune obligation en soi.</w:t>
      </w:r>
    </w:p>
    <w:p w14:paraId="6B15311A" w14:textId="77777777" w:rsidR="00155FE1" w:rsidRPr="00BE3DEE" w:rsidRDefault="00155FE1" w:rsidP="00B25A63">
      <w:pPr>
        <w:pStyle w:val="Titre2"/>
        <w:numPr>
          <w:ilvl w:val="0"/>
          <w:numId w:val="0"/>
        </w:numPr>
        <w:rPr>
          <w:rFonts w:ascii="Calibri" w:hAnsi="Calibri" w:cs="Calibri"/>
        </w:rPr>
      </w:pPr>
      <w:bookmarkStart w:id="43" w:name="_Toc234842438"/>
      <w:r w:rsidRPr="00BE3DEE">
        <w:rPr>
          <w:rFonts w:ascii="Calibri" w:hAnsi="Calibri" w:cs="Calibri"/>
        </w:rPr>
        <w:t>1. Définition et ordre des produits</w:t>
      </w:r>
      <w:bookmarkEnd w:id="43"/>
    </w:p>
    <w:p w14:paraId="270998CD" w14:textId="77777777" w:rsidR="00155FE1" w:rsidRPr="00BE3DEE" w:rsidRDefault="00155FE1" w:rsidP="00B25A63">
      <w:pPr>
        <w:pBdr>
          <w:top w:val="nil"/>
          <w:left w:val="nil"/>
          <w:bottom w:val="nil"/>
          <w:right w:val="nil"/>
          <w:between w:val="nil"/>
        </w:pBdr>
        <w:spacing w:before="120" w:after="120"/>
        <w:jc w:val="both"/>
        <w:rPr>
          <w:rFonts w:ascii="Calibri" w:hAnsi="Calibri" w:cs="Calibri"/>
        </w:rPr>
      </w:pPr>
      <w:r w:rsidRPr="00BE3DEE">
        <w:rPr>
          <w:rFonts w:ascii="Calibri" w:hAnsi="Calibri" w:cs="Calibri"/>
        </w:rPr>
        <w:t>L’intermodulation résulte du mélange, dans un dispositif non linéaire, de deux signaux (ou plus) de fréquences f1 et f2. Il en résulte de nouvelles composantes aux fréquences m × f1 ± n × f2, où m et n sont des entiers ; l’ordre du produit est |m| + |n|. Les produits d’ordre impair (3, 5, 7…) sont généralement les plus gênants car ils peuvent tomber à proximité des porteuses utiles ou dans des bandes voisines. Le niveau des produits décroît avec l’ordre, mais des produits d’ordre élevé peuvent rester significatifs lorsque les signaux sources sont de forte puissance.</w:t>
      </w:r>
    </w:p>
    <w:p w14:paraId="3637A898" w14:textId="77777777" w:rsidR="00155FE1" w:rsidRPr="00BE3DEE" w:rsidRDefault="00155FE1" w:rsidP="00B25A63">
      <w:pPr>
        <w:pStyle w:val="Titre2"/>
        <w:numPr>
          <w:ilvl w:val="0"/>
          <w:numId w:val="0"/>
        </w:numPr>
        <w:rPr>
          <w:rFonts w:ascii="Calibri" w:hAnsi="Calibri" w:cs="Calibri"/>
        </w:rPr>
      </w:pPr>
      <w:bookmarkStart w:id="44" w:name="_Toc234842439"/>
      <w:r w:rsidRPr="00BE3DEE">
        <w:rPr>
          <w:rFonts w:ascii="Calibri" w:hAnsi="Calibri" w:cs="Calibri"/>
        </w:rPr>
        <w:t>2. Cas de la radiodiffusion FM vers la bande 700 MHz</w:t>
      </w:r>
      <w:bookmarkEnd w:id="44"/>
    </w:p>
    <w:p w14:paraId="104BAAEF" w14:textId="77777777" w:rsidR="00155FE1" w:rsidRPr="00BE3DEE" w:rsidRDefault="00155FE1" w:rsidP="00B25A63">
      <w:pPr>
        <w:pBdr>
          <w:top w:val="nil"/>
          <w:left w:val="nil"/>
          <w:bottom w:val="nil"/>
          <w:right w:val="nil"/>
          <w:between w:val="nil"/>
        </w:pBdr>
        <w:spacing w:before="120" w:after="120"/>
        <w:jc w:val="both"/>
        <w:rPr>
          <w:rFonts w:ascii="Calibri" w:hAnsi="Calibri" w:cs="Calibri"/>
        </w:rPr>
      </w:pPr>
      <w:r w:rsidRPr="00BE3DEE">
        <w:rPr>
          <w:rFonts w:ascii="Calibri" w:hAnsi="Calibri" w:cs="Calibri"/>
        </w:rPr>
        <w:t>Les porteuses de la bande FM (87,5–108 MHz) peuvent, par intermodulation d’ordre élevé, engendrer des produits qui se situent dans la bande 700 MHz. Les combinaisons d’ordre 7 (m + n = 7) couvrent typiquement l’intervalle 612,5–756 MHz, recouvrant ainsi la liaison montante du service mobile (généralement 703–733 MHz), la plus sensible aux brouillages.</w:t>
      </w:r>
    </w:p>
    <w:tbl>
      <w:tblPr>
        <w:tblStyle w:val="TableauGrille4-Accentuation3"/>
        <w:tblW w:w="9360" w:type="dxa"/>
        <w:tblLayout w:type="fixed"/>
        <w:tblLook w:val="04A0" w:firstRow="1" w:lastRow="0" w:firstColumn="1" w:lastColumn="0" w:noHBand="0" w:noVBand="1"/>
      </w:tblPr>
      <w:tblGrid>
        <w:gridCol w:w="2340"/>
        <w:gridCol w:w="2340"/>
        <w:gridCol w:w="2340"/>
        <w:gridCol w:w="2340"/>
      </w:tblGrid>
      <w:tr w:rsidR="00155FE1" w:rsidRPr="00BE3DEE" w14:paraId="0A647E93" w14:textId="77777777" w:rsidTr="000868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Pr>
          <w:p w14:paraId="41E952E3" w14:textId="77777777" w:rsidR="00155FE1" w:rsidRPr="00BE3DEE" w:rsidRDefault="00155FE1" w:rsidP="005F2F1C">
            <w:pPr>
              <w:pBdr>
                <w:top w:val="nil"/>
                <w:left w:val="nil"/>
                <w:bottom w:val="nil"/>
                <w:right w:val="nil"/>
                <w:between w:val="nil"/>
              </w:pBdr>
              <w:rPr>
                <w:rFonts w:ascii="Calibri" w:hAnsi="Calibri" w:cs="Calibri"/>
                <w:b w:val="0"/>
                <w:bCs w:val="0"/>
              </w:rPr>
            </w:pPr>
            <w:r w:rsidRPr="00BE3DEE">
              <w:rPr>
                <w:rFonts w:ascii="Calibri" w:hAnsi="Calibri" w:cs="Calibri"/>
              </w:rPr>
              <w:t>COMBINAISON</w:t>
            </w:r>
          </w:p>
        </w:tc>
        <w:tc>
          <w:tcPr>
            <w:tcW w:w="2340" w:type="dxa"/>
          </w:tcPr>
          <w:p w14:paraId="2F1DB3EB" w14:textId="77777777" w:rsidR="00155FE1" w:rsidRPr="00BE3DEE" w:rsidRDefault="00155FE1" w:rsidP="005F2F1C">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BE3DEE">
              <w:rPr>
                <w:rFonts w:ascii="Calibri" w:hAnsi="Calibri" w:cs="Calibri"/>
              </w:rPr>
              <w:t>EXEMPLE (f1, f2 en MHz)</w:t>
            </w:r>
          </w:p>
        </w:tc>
        <w:tc>
          <w:tcPr>
            <w:tcW w:w="2340" w:type="dxa"/>
          </w:tcPr>
          <w:p w14:paraId="218C15F7" w14:textId="77777777" w:rsidR="00155FE1" w:rsidRPr="00BE3DEE" w:rsidRDefault="00155FE1" w:rsidP="005F2F1C">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BE3DEE">
              <w:rPr>
                <w:rFonts w:ascii="Calibri" w:hAnsi="Calibri" w:cs="Calibri"/>
              </w:rPr>
              <w:t>FRÉQUENCE RÉSULTANTE (MHz)</w:t>
            </w:r>
          </w:p>
        </w:tc>
        <w:tc>
          <w:tcPr>
            <w:tcW w:w="2340" w:type="dxa"/>
          </w:tcPr>
          <w:p w14:paraId="1633652C" w14:textId="77777777" w:rsidR="00155FE1" w:rsidRPr="00BE3DEE" w:rsidRDefault="00155FE1" w:rsidP="005F2F1C">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BE3DEE">
              <w:rPr>
                <w:rFonts w:ascii="Calibri" w:hAnsi="Calibri" w:cs="Calibri"/>
              </w:rPr>
              <w:t>OBSERVATION</w:t>
            </w:r>
          </w:p>
          <w:p w14:paraId="4CBD048D" w14:textId="77777777" w:rsidR="00155FE1" w:rsidRPr="00BE3DEE" w:rsidRDefault="00155FE1" w:rsidP="005F2F1C">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E3DEE">
              <w:rPr>
                <w:rFonts w:ascii="Calibri" w:hAnsi="Calibri" w:cs="Calibri"/>
              </w:rPr>
              <w:t xml:space="preserve"> </w:t>
            </w:r>
          </w:p>
        </w:tc>
      </w:tr>
      <w:tr w:rsidR="00155FE1" w:rsidRPr="00BE3DEE" w14:paraId="55798065" w14:textId="77777777" w:rsidTr="000868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Pr>
          <w:p w14:paraId="4C588FB7" w14:textId="77777777" w:rsidR="00155FE1" w:rsidRPr="00BE3DEE" w:rsidRDefault="00155FE1" w:rsidP="005F2F1C">
            <w:pPr>
              <w:pBdr>
                <w:top w:val="nil"/>
                <w:left w:val="nil"/>
                <w:bottom w:val="nil"/>
                <w:right w:val="nil"/>
                <w:between w:val="nil"/>
              </w:pBdr>
              <w:rPr>
                <w:rFonts w:ascii="Calibri" w:hAnsi="Calibri" w:cs="Calibri"/>
              </w:rPr>
            </w:pPr>
            <w:r w:rsidRPr="00BE3DEE">
              <w:rPr>
                <w:rFonts w:ascii="Calibri" w:hAnsi="Calibri" w:cs="Calibri"/>
              </w:rPr>
              <w:t>7 × f1</w:t>
            </w:r>
          </w:p>
        </w:tc>
        <w:tc>
          <w:tcPr>
            <w:tcW w:w="2340" w:type="dxa"/>
          </w:tcPr>
          <w:p w14:paraId="7C8E2FCD" w14:textId="77777777" w:rsidR="00155FE1" w:rsidRPr="00BE3DEE" w:rsidRDefault="00155FE1" w:rsidP="005F2F1C">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E3DEE">
              <w:rPr>
                <w:rFonts w:ascii="Calibri" w:hAnsi="Calibri" w:cs="Calibri"/>
              </w:rPr>
              <w:t>f1 = 101,707</w:t>
            </w:r>
          </w:p>
        </w:tc>
        <w:tc>
          <w:tcPr>
            <w:tcW w:w="2340" w:type="dxa"/>
          </w:tcPr>
          <w:p w14:paraId="75CCC0E2" w14:textId="77777777" w:rsidR="00155FE1" w:rsidRPr="00BE3DEE" w:rsidRDefault="00155FE1" w:rsidP="005F2F1C">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E3DEE">
              <w:rPr>
                <w:rFonts w:ascii="Calibri" w:hAnsi="Calibri" w:cs="Calibri"/>
              </w:rPr>
              <w:t>711,95</w:t>
            </w:r>
          </w:p>
        </w:tc>
        <w:tc>
          <w:tcPr>
            <w:tcW w:w="2340" w:type="dxa"/>
          </w:tcPr>
          <w:p w14:paraId="4B109038" w14:textId="77777777" w:rsidR="00155FE1" w:rsidRPr="00BE3DEE" w:rsidRDefault="00155FE1" w:rsidP="005F2F1C">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E3DEE">
              <w:rPr>
                <w:rFonts w:ascii="Calibri" w:hAnsi="Calibri" w:cs="Calibri"/>
              </w:rPr>
              <w:t>Dans la liaison montante (703–733 MHz)</w:t>
            </w:r>
          </w:p>
        </w:tc>
      </w:tr>
      <w:tr w:rsidR="00155FE1" w:rsidRPr="00BE3DEE" w14:paraId="4CC103CE" w14:textId="77777777" w:rsidTr="000868EB">
        <w:tc>
          <w:tcPr>
            <w:cnfStyle w:val="001000000000" w:firstRow="0" w:lastRow="0" w:firstColumn="1" w:lastColumn="0" w:oddVBand="0" w:evenVBand="0" w:oddHBand="0" w:evenHBand="0" w:firstRowFirstColumn="0" w:firstRowLastColumn="0" w:lastRowFirstColumn="0" w:lastRowLastColumn="0"/>
            <w:tcW w:w="2340" w:type="dxa"/>
          </w:tcPr>
          <w:p w14:paraId="313F8A8B" w14:textId="77777777" w:rsidR="00155FE1" w:rsidRPr="00BE3DEE" w:rsidRDefault="00155FE1" w:rsidP="005F2F1C">
            <w:pPr>
              <w:pBdr>
                <w:top w:val="nil"/>
                <w:left w:val="nil"/>
                <w:bottom w:val="nil"/>
                <w:right w:val="nil"/>
                <w:between w:val="nil"/>
              </w:pBdr>
              <w:rPr>
                <w:rFonts w:ascii="Calibri" w:hAnsi="Calibri" w:cs="Calibri"/>
              </w:rPr>
            </w:pPr>
            <w:r w:rsidRPr="00BE3DEE">
              <w:rPr>
                <w:rFonts w:ascii="Calibri" w:hAnsi="Calibri" w:cs="Calibri"/>
              </w:rPr>
              <w:t>4 × f1 + 3 × f2</w:t>
            </w:r>
          </w:p>
        </w:tc>
        <w:tc>
          <w:tcPr>
            <w:tcW w:w="2340" w:type="dxa"/>
          </w:tcPr>
          <w:p w14:paraId="6DB2C6E4" w14:textId="77777777" w:rsidR="00155FE1" w:rsidRPr="00BE3DEE" w:rsidRDefault="00155FE1" w:rsidP="005F2F1C">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DEE">
              <w:rPr>
                <w:rFonts w:ascii="Calibri" w:hAnsi="Calibri" w:cs="Calibri"/>
              </w:rPr>
              <w:t>f1 = 101 ; f2 = 100</w:t>
            </w:r>
          </w:p>
        </w:tc>
        <w:tc>
          <w:tcPr>
            <w:tcW w:w="2340" w:type="dxa"/>
          </w:tcPr>
          <w:p w14:paraId="7E851535" w14:textId="77777777" w:rsidR="00155FE1" w:rsidRPr="00BE3DEE" w:rsidRDefault="00155FE1" w:rsidP="005F2F1C">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DEE">
              <w:rPr>
                <w:rFonts w:ascii="Calibri" w:hAnsi="Calibri" w:cs="Calibri"/>
              </w:rPr>
              <w:t>704</w:t>
            </w:r>
          </w:p>
        </w:tc>
        <w:tc>
          <w:tcPr>
            <w:tcW w:w="2340" w:type="dxa"/>
          </w:tcPr>
          <w:p w14:paraId="528B802C" w14:textId="77777777" w:rsidR="00155FE1" w:rsidRPr="00BE3DEE" w:rsidRDefault="00155FE1" w:rsidP="005F2F1C">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DEE">
              <w:rPr>
                <w:rFonts w:ascii="Calibri" w:hAnsi="Calibri" w:cs="Calibri"/>
              </w:rPr>
              <w:t>Dans la liaison montante</w:t>
            </w:r>
          </w:p>
        </w:tc>
      </w:tr>
      <w:tr w:rsidR="00155FE1" w:rsidRPr="00BE3DEE" w14:paraId="6DDB82E3" w14:textId="77777777" w:rsidTr="000868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Pr>
          <w:p w14:paraId="23BBDE4A" w14:textId="77777777" w:rsidR="00155FE1" w:rsidRPr="00BE3DEE" w:rsidRDefault="00155FE1" w:rsidP="005F2F1C">
            <w:pPr>
              <w:pBdr>
                <w:top w:val="nil"/>
                <w:left w:val="nil"/>
                <w:bottom w:val="nil"/>
                <w:right w:val="nil"/>
                <w:between w:val="nil"/>
              </w:pBdr>
              <w:rPr>
                <w:rFonts w:ascii="Calibri" w:hAnsi="Calibri" w:cs="Calibri"/>
              </w:rPr>
            </w:pPr>
            <w:r w:rsidRPr="00BE3DEE">
              <w:rPr>
                <w:rFonts w:ascii="Calibri" w:hAnsi="Calibri" w:cs="Calibri"/>
              </w:rPr>
              <w:t>3 × f1 + 4 × f2</w:t>
            </w:r>
          </w:p>
        </w:tc>
        <w:tc>
          <w:tcPr>
            <w:tcW w:w="2340" w:type="dxa"/>
          </w:tcPr>
          <w:p w14:paraId="794B784C" w14:textId="77777777" w:rsidR="00155FE1" w:rsidRPr="00BE3DEE" w:rsidRDefault="00155FE1" w:rsidP="005F2F1C">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E3DEE">
              <w:rPr>
                <w:rFonts w:ascii="Calibri" w:hAnsi="Calibri" w:cs="Calibri"/>
              </w:rPr>
              <w:t>f1 = 100 ; f2 = 103</w:t>
            </w:r>
          </w:p>
        </w:tc>
        <w:tc>
          <w:tcPr>
            <w:tcW w:w="2340" w:type="dxa"/>
          </w:tcPr>
          <w:p w14:paraId="5F52FD62" w14:textId="77777777" w:rsidR="00155FE1" w:rsidRPr="00BE3DEE" w:rsidRDefault="00155FE1" w:rsidP="005F2F1C">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E3DEE">
              <w:rPr>
                <w:rFonts w:ascii="Calibri" w:hAnsi="Calibri" w:cs="Calibri"/>
              </w:rPr>
              <w:t>712</w:t>
            </w:r>
          </w:p>
        </w:tc>
        <w:tc>
          <w:tcPr>
            <w:tcW w:w="2340" w:type="dxa"/>
          </w:tcPr>
          <w:p w14:paraId="0DCF8986" w14:textId="77777777" w:rsidR="00155FE1" w:rsidRPr="00BE3DEE" w:rsidRDefault="00155FE1" w:rsidP="005F2F1C">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E3DEE">
              <w:rPr>
                <w:rFonts w:ascii="Calibri" w:hAnsi="Calibri" w:cs="Calibri"/>
              </w:rPr>
              <w:t>Dans la liaison montante</w:t>
            </w:r>
          </w:p>
        </w:tc>
      </w:tr>
      <w:tr w:rsidR="00155FE1" w:rsidRPr="00BE3DEE" w14:paraId="2B098522" w14:textId="77777777" w:rsidTr="000868EB">
        <w:tc>
          <w:tcPr>
            <w:cnfStyle w:val="001000000000" w:firstRow="0" w:lastRow="0" w:firstColumn="1" w:lastColumn="0" w:oddVBand="0" w:evenVBand="0" w:oddHBand="0" w:evenHBand="0" w:firstRowFirstColumn="0" w:firstRowLastColumn="0" w:lastRowFirstColumn="0" w:lastRowLastColumn="0"/>
            <w:tcW w:w="2340" w:type="dxa"/>
          </w:tcPr>
          <w:p w14:paraId="19393AEC" w14:textId="77777777" w:rsidR="00155FE1" w:rsidRPr="00BE3DEE" w:rsidRDefault="00155FE1" w:rsidP="005F2F1C">
            <w:pPr>
              <w:pBdr>
                <w:top w:val="nil"/>
                <w:left w:val="nil"/>
                <w:bottom w:val="nil"/>
                <w:right w:val="nil"/>
                <w:between w:val="nil"/>
              </w:pBdr>
              <w:rPr>
                <w:rFonts w:ascii="Calibri" w:hAnsi="Calibri" w:cs="Calibri"/>
              </w:rPr>
            </w:pPr>
            <w:r w:rsidRPr="00BE3DEE">
              <w:rPr>
                <w:rFonts w:ascii="Calibri" w:hAnsi="Calibri" w:cs="Calibri"/>
              </w:rPr>
              <w:t>5 × f1 + 2 × f2</w:t>
            </w:r>
          </w:p>
        </w:tc>
        <w:tc>
          <w:tcPr>
            <w:tcW w:w="2340" w:type="dxa"/>
          </w:tcPr>
          <w:p w14:paraId="43963E56" w14:textId="77777777" w:rsidR="00155FE1" w:rsidRPr="00BE3DEE" w:rsidRDefault="00155FE1" w:rsidP="005F2F1C">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DEE">
              <w:rPr>
                <w:rFonts w:ascii="Calibri" w:hAnsi="Calibri" w:cs="Calibri"/>
              </w:rPr>
              <w:t>f1 = 96 ; f2 = 108</w:t>
            </w:r>
          </w:p>
        </w:tc>
        <w:tc>
          <w:tcPr>
            <w:tcW w:w="2340" w:type="dxa"/>
          </w:tcPr>
          <w:p w14:paraId="75E23178" w14:textId="77777777" w:rsidR="00155FE1" w:rsidRPr="00BE3DEE" w:rsidRDefault="00155FE1" w:rsidP="005F2F1C">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DEE">
              <w:rPr>
                <w:rFonts w:ascii="Calibri" w:hAnsi="Calibri" w:cs="Calibri"/>
              </w:rPr>
              <w:t>696</w:t>
            </w:r>
          </w:p>
        </w:tc>
        <w:tc>
          <w:tcPr>
            <w:tcW w:w="2340" w:type="dxa"/>
          </w:tcPr>
          <w:p w14:paraId="0190CCB2" w14:textId="77777777" w:rsidR="00155FE1" w:rsidRPr="00BE3DEE" w:rsidRDefault="00155FE1" w:rsidP="005F2F1C">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E3DEE">
              <w:rPr>
                <w:rFonts w:ascii="Calibri" w:hAnsi="Calibri" w:cs="Calibri"/>
              </w:rPr>
              <w:t>En bordure basse (694–703 MHz)</w:t>
            </w:r>
          </w:p>
        </w:tc>
      </w:tr>
    </w:tbl>
    <w:p w14:paraId="2745333C" w14:textId="77777777" w:rsidR="00155FE1" w:rsidRPr="00BE3DEE" w:rsidRDefault="00155FE1" w:rsidP="00B25A63">
      <w:pPr>
        <w:pBdr>
          <w:top w:val="nil"/>
          <w:left w:val="nil"/>
          <w:bottom w:val="nil"/>
          <w:right w:val="nil"/>
          <w:between w:val="nil"/>
        </w:pBdr>
        <w:spacing w:before="120" w:after="120"/>
        <w:jc w:val="both"/>
        <w:rPr>
          <w:rFonts w:ascii="Calibri" w:hAnsi="Calibri" w:cs="Calibri"/>
        </w:rPr>
      </w:pPr>
      <w:r w:rsidRPr="00BE3DEE">
        <w:rPr>
          <w:rFonts w:ascii="Calibri" w:hAnsi="Calibri" w:cs="Calibri"/>
        </w:rPr>
        <w:t>Ces valeurs sont fournies à titre d’illustration ; les fréquences réellement produites dépendent des porteuses FM effectivement présentes sur le site.</w:t>
      </w:r>
    </w:p>
    <w:p w14:paraId="24CB4786" w14:textId="77777777" w:rsidR="00155FE1" w:rsidRPr="00BE3DEE" w:rsidRDefault="00155FE1" w:rsidP="00B25A63">
      <w:pPr>
        <w:pStyle w:val="Titre2"/>
        <w:numPr>
          <w:ilvl w:val="0"/>
          <w:numId w:val="0"/>
        </w:numPr>
        <w:rPr>
          <w:rFonts w:ascii="Calibri" w:hAnsi="Calibri" w:cs="Calibri"/>
        </w:rPr>
      </w:pPr>
      <w:bookmarkStart w:id="45" w:name="_Toc234842440"/>
      <w:r w:rsidRPr="00BE3DEE">
        <w:rPr>
          <w:rFonts w:ascii="Calibri" w:hAnsi="Calibri" w:cs="Calibri"/>
        </w:rPr>
        <w:t>3. Intermodulation active et intermodulation passive</w:t>
      </w:r>
      <w:bookmarkEnd w:id="45"/>
    </w:p>
    <w:p w14:paraId="25839CC9" w14:textId="77777777" w:rsidR="00155FE1" w:rsidRPr="00BE3DEE" w:rsidRDefault="00155FE1" w:rsidP="00B25A63">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Intermodulation active :</w:t>
      </w:r>
      <w:r w:rsidRPr="00BE3DEE">
        <w:rPr>
          <w:rFonts w:ascii="Calibri" w:hAnsi="Calibri" w:cs="Calibri"/>
        </w:rPr>
        <w:t xml:space="preserve"> elle prend naissance dans les éléments actifs de la chaîne d’émission (amplificateurs de puissance), ou par couplage entre émetteurs co-implantés partageant un combineur ou un système d’antennes. Elle se maîtrise par le filtrage de sortie, les isolateurs / circulateurs, les combineurs à cavité et l’isolement des antennes.</w:t>
      </w:r>
    </w:p>
    <w:p w14:paraId="45229696" w14:textId="77777777" w:rsidR="00155FE1" w:rsidRPr="00BE3DEE" w:rsidRDefault="00155FE1" w:rsidP="00B25A63">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Intermodulation passive (PIM) :</w:t>
      </w:r>
      <w:r w:rsidRPr="00BE3DEE">
        <w:rPr>
          <w:rFonts w:ascii="Calibri" w:hAnsi="Calibri" w:cs="Calibri"/>
        </w:rPr>
        <w:t xml:space="preserve"> elle apparaît dans des éléments passifs présentant une non-linéarité — connecteurs desserrés ou corrodés, jonctions de métaux dissemblables, soudures défectueuses, câbles ou systèmes rayonnants vieillissants, structures métalliques rouillées à proximité (« effet du boulon rouillé »). La PIM est insidieuse : elle se manifeste sous forte puissance, varie avec la température et les vibrations, et est difficile à localiser.</w:t>
      </w:r>
    </w:p>
    <w:p w14:paraId="5AF7C63B" w14:textId="77777777" w:rsidR="00155FE1" w:rsidRPr="00BE3DEE" w:rsidRDefault="00155FE1" w:rsidP="00B25A63">
      <w:pPr>
        <w:pStyle w:val="Titre2"/>
        <w:numPr>
          <w:ilvl w:val="0"/>
          <w:numId w:val="0"/>
        </w:numPr>
        <w:rPr>
          <w:rFonts w:ascii="Calibri" w:hAnsi="Calibri" w:cs="Calibri"/>
        </w:rPr>
      </w:pPr>
      <w:bookmarkStart w:id="46" w:name="_Toc234842441"/>
      <w:r w:rsidRPr="00BE3DEE">
        <w:rPr>
          <w:rFonts w:ascii="Calibri" w:hAnsi="Calibri" w:cs="Calibri"/>
        </w:rPr>
        <w:t>4. Impact sur le service mobile</w:t>
      </w:r>
      <w:bookmarkEnd w:id="46"/>
    </w:p>
    <w:p w14:paraId="6E7C9D79" w14:textId="77777777" w:rsidR="00155FE1" w:rsidRPr="00BE3DEE" w:rsidRDefault="00155FE1" w:rsidP="00B25A63">
      <w:pPr>
        <w:pBdr>
          <w:top w:val="nil"/>
          <w:left w:val="nil"/>
          <w:bottom w:val="nil"/>
          <w:right w:val="nil"/>
          <w:between w:val="nil"/>
        </w:pBdr>
        <w:spacing w:before="120" w:after="120"/>
        <w:jc w:val="both"/>
        <w:rPr>
          <w:rFonts w:ascii="Calibri" w:hAnsi="Calibri" w:cs="Calibri"/>
        </w:rPr>
      </w:pPr>
      <w:r w:rsidRPr="00BE3DEE">
        <w:rPr>
          <w:rFonts w:ascii="Calibri" w:hAnsi="Calibri" w:cs="Calibri"/>
        </w:rPr>
        <w:t>Les produits d’intermodulation qui tombent dans la liaison montante 700 MHz relèvent le plancher de bruit du récepteur de la station de base : c’est le phénomène de désensibilisation. Il en résulte une réduction de la sensibilité, de la portée et de la capacité, particulièrement en bordure de cellule. Un relèvement de quelques décibels du plancher de bruit dégrade d’autant le bilan de la liaison montante et peut nécessiter une densification coûteuse pour maintenir la qualité de service.</w:t>
      </w:r>
    </w:p>
    <w:p w14:paraId="3DB21535" w14:textId="77777777" w:rsidR="00155FE1" w:rsidRPr="00BE3DEE" w:rsidRDefault="00155FE1" w:rsidP="00B25A63">
      <w:pPr>
        <w:pStyle w:val="Titre2"/>
        <w:numPr>
          <w:ilvl w:val="0"/>
          <w:numId w:val="0"/>
        </w:numPr>
        <w:rPr>
          <w:rFonts w:ascii="Calibri" w:hAnsi="Calibri" w:cs="Calibri"/>
        </w:rPr>
      </w:pPr>
      <w:bookmarkStart w:id="47" w:name="_Toc234842442"/>
      <w:r w:rsidRPr="00BE3DEE">
        <w:rPr>
          <w:rFonts w:ascii="Calibri" w:hAnsi="Calibri" w:cs="Calibri"/>
        </w:rPr>
        <w:t>5. Mesures d’atténuation et de localisation</w:t>
      </w:r>
      <w:bookmarkEnd w:id="47"/>
    </w:p>
    <w:p w14:paraId="73E45B75" w14:textId="77777777" w:rsidR="00155FE1" w:rsidRPr="00BE3DEE" w:rsidRDefault="00155FE1" w:rsidP="00B25A63">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lastRenderedPageBreak/>
        <w:t>Côté radiodiffusion FM :</w:t>
      </w:r>
      <w:r w:rsidRPr="00BE3DEE">
        <w:rPr>
          <w:rFonts w:ascii="Calibri" w:hAnsi="Calibri" w:cs="Calibri"/>
        </w:rPr>
        <w:t xml:space="preserve"> filtres passe-bande / harmoniques en sortie d’émetteur, isolateurs et circulateurs, combineurs à cavité, entretien et remplacement de la connectique, audit d’intermodulation passive.</w:t>
      </w:r>
    </w:p>
    <w:p w14:paraId="1A95831B" w14:textId="77777777" w:rsidR="00155FE1" w:rsidRPr="00BE3DEE" w:rsidRDefault="00155FE1" w:rsidP="00B25A63">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Côté site :</w:t>
      </w:r>
      <w:r w:rsidRPr="00BE3DEE">
        <w:rPr>
          <w:rFonts w:ascii="Calibri" w:hAnsi="Calibri" w:cs="Calibri"/>
        </w:rPr>
        <w:t xml:space="preserve"> séparation spatiale et découplage des antennes, mise à la masse et traitement des jonctions métalliques, élimination des sources de PIM à proximité.</w:t>
      </w:r>
    </w:p>
    <w:p w14:paraId="74D34FFD" w14:textId="77777777" w:rsidR="00155FE1" w:rsidRPr="00BE3DEE" w:rsidRDefault="00155FE1" w:rsidP="00B25A63">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Côté service mobile :</w:t>
      </w:r>
      <w:r w:rsidRPr="00BE3DEE">
        <w:rPr>
          <w:rFonts w:ascii="Calibri" w:hAnsi="Calibri" w:cs="Calibri"/>
        </w:rPr>
        <w:t xml:space="preserve"> filtres de réception (réjecteurs), choix et blindage des sites, gestion des distances aux émetteurs FM.</w:t>
      </w:r>
    </w:p>
    <w:p w14:paraId="69B08B0D" w14:textId="77777777" w:rsidR="00155FE1" w:rsidRPr="00BE3DEE" w:rsidRDefault="00155FE1" w:rsidP="00B25A63">
      <w:pPr>
        <w:pBdr>
          <w:top w:val="nil"/>
          <w:left w:val="nil"/>
          <w:bottom w:val="nil"/>
          <w:right w:val="nil"/>
          <w:between w:val="nil"/>
        </w:pBdr>
        <w:spacing w:before="120" w:after="120"/>
        <w:jc w:val="both"/>
        <w:rPr>
          <w:rFonts w:ascii="Calibri" w:hAnsi="Calibri" w:cs="Calibri"/>
        </w:rPr>
      </w:pPr>
      <w:r w:rsidRPr="00BE3DEE">
        <w:rPr>
          <w:rFonts w:ascii="Calibri" w:hAnsi="Calibri" w:cs="Calibri"/>
          <w:b/>
          <w:bCs/>
        </w:rPr>
        <w:t>Côté régulation :</w:t>
      </w:r>
      <w:r w:rsidRPr="00BE3DEE">
        <w:rPr>
          <w:rFonts w:ascii="Calibri" w:hAnsi="Calibri" w:cs="Calibri"/>
        </w:rPr>
        <w:t xml:space="preserve"> campagne conjointe de mesures, respect des limites de rayonnements non essentiels (Recommandation UIT-R SM.329), et procédure de traitement des brouillages avec seuils de déclenchement et délais d’intervention.</w:t>
      </w:r>
    </w:p>
    <w:p w14:paraId="34D37260" w14:textId="77777777" w:rsidR="00155FE1" w:rsidRPr="00BE3DEE" w:rsidRDefault="00155FE1" w:rsidP="00B25A63">
      <w:pPr>
        <w:pBdr>
          <w:top w:val="nil"/>
          <w:left w:val="nil"/>
          <w:bottom w:val="nil"/>
          <w:right w:val="nil"/>
          <w:between w:val="nil"/>
        </w:pBdr>
        <w:spacing w:before="120" w:after="120"/>
        <w:jc w:val="both"/>
        <w:rPr>
          <w:rFonts w:ascii="Calibri" w:hAnsi="Calibri" w:cs="Calibri"/>
        </w:rPr>
      </w:pPr>
      <w:r w:rsidRPr="00BE3DEE">
        <w:rPr>
          <w:rFonts w:ascii="Calibri" w:hAnsi="Calibri" w:cs="Calibri"/>
        </w:rPr>
        <w:t>La localisation des sources s’appuie sur des mesures au récepteur (analyseur de spectre, balayage), la corrélation temporelle avec l’activité des émetteurs FM, des sondes de champ proche et, le cas échéant, des essais d’intermodulation passive sous puissance.</w:t>
      </w:r>
    </w:p>
    <w:p w14:paraId="2ED7A1FF" w14:textId="77777777" w:rsidR="00E8338B" w:rsidRPr="00BE3DEE" w:rsidRDefault="00E8338B">
      <w:pPr>
        <w:rPr>
          <w:rFonts w:ascii="Calibri" w:hAnsi="Calibri" w:cs="Calibri"/>
        </w:rPr>
      </w:pPr>
    </w:p>
    <w:p w14:paraId="755BE302" w14:textId="77777777" w:rsidR="00FB1713" w:rsidRPr="00BE3DEE" w:rsidRDefault="00FB1713">
      <w:pPr>
        <w:rPr>
          <w:rFonts w:ascii="Calibri" w:hAnsi="Calibri" w:cs="Calibri"/>
        </w:rPr>
      </w:pPr>
    </w:p>
    <w:p w14:paraId="3CEDC346" w14:textId="77777777" w:rsidR="00BE3DEE" w:rsidRPr="00BE3DEE" w:rsidRDefault="00BE3DEE">
      <w:pPr>
        <w:rPr>
          <w:rFonts w:ascii="Calibri" w:hAnsi="Calibri" w:cs="Calibri"/>
        </w:rPr>
      </w:pPr>
    </w:p>
    <w:sectPr w:rsidR="00BE3DEE" w:rsidRPr="00BE3DEE" w:rsidSect="00B268B9">
      <w:pgSz w:w="11906" w:h="16838"/>
      <w:pgMar w:top="1134" w:right="1134" w:bottom="1134" w:left="1134"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DBA780" w14:textId="77777777" w:rsidR="008E0DC6" w:rsidRDefault="008E0DC6">
      <w:r>
        <w:separator/>
      </w:r>
    </w:p>
  </w:endnote>
  <w:endnote w:type="continuationSeparator" w:id="0">
    <w:p w14:paraId="56FE5EA8" w14:textId="77777777" w:rsidR="008E0DC6" w:rsidRDefault="008E0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696346" w14:textId="77777777" w:rsidR="003C785D" w:rsidRPr="003C785D" w:rsidRDefault="003C785D" w:rsidP="003C785D">
    <w:pPr>
      <w:pStyle w:val="Pieddepage"/>
      <w:pBdr>
        <w:top w:val="single" w:sz="4" w:space="1" w:color="auto"/>
      </w:pBdr>
      <w:ind w:left="-284" w:right="-427"/>
      <w:jc w:val="center"/>
      <w:rPr>
        <w:rFonts w:ascii="Century Gothic" w:hAnsi="Century Gothic"/>
        <w:sz w:val="20"/>
        <w:szCs w:val="20"/>
        <w:lang w:val="fr-FR"/>
      </w:rPr>
    </w:pPr>
    <w:r w:rsidRPr="003C785D">
      <w:rPr>
        <w:rFonts w:ascii="Century Gothic" w:hAnsi="Century Gothic"/>
        <w:sz w:val="20"/>
        <w:szCs w:val="20"/>
        <w:lang w:val="fr-FR"/>
      </w:rPr>
      <w:t>Rue du Stade Général Seyni Kountché, Derrière 2</w:t>
    </w:r>
    <w:r w:rsidRPr="003C785D">
      <w:rPr>
        <w:rFonts w:ascii="Century Gothic" w:hAnsi="Century Gothic"/>
        <w:sz w:val="20"/>
        <w:szCs w:val="20"/>
        <w:vertAlign w:val="superscript"/>
        <w:lang w:val="fr-FR"/>
      </w:rPr>
      <w:t>ème</w:t>
    </w:r>
    <w:r w:rsidRPr="003C785D">
      <w:rPr>
        <w:rFonts w:ascii="Century Gothic" w:hAnsi="Century Gothic"/>
        <w:sz w:val="20"/>
        <w:szCs w:val="20"/>
        <w:lang w:val="fr-FR"/>
      </w:rPr>
      <w:t xml:space="preserve"> Arrondissement Communal, BP 13179 – Niamey, Tél. :20739008 </w:t>
    </w:r>
    <w:hyperlink r:id="rId1" w:history="1">
      <w:r w:rsidRPr="003C785D">
        <w:rPr>
          <w:rStyle w:val="Lienhypertexte"/>
          <w:rFonts w:ascii="Century Gothic" w:hAnsi="Century Gothic"/>
          <w:sz w:val="20"/>
          <w:szCs w:val="20"/>
          <w:lang w:val="fr-FR"/>
        </w:rPr>
        <w:t>http://www.arcep.ne</w:t>
      </w:r>
    </w:hyperlink>
    <w:r w:rsidRPr="003C785D">
      <w:rPr>
        <w:rFonts w:ascii="Century Gothic" w:hAnsi="Century Gothic"/>
        <w:sz w:val="20"/>
        <w:szCs w:val="20"/>
        <w:lang w:val="fr-FR"/>
      </w:rPr>
      <w:t xml:space="preserve"> mail : </w:t>
    </w:r>
    <w:hyperlink r:id="rId2" w:history="1">
      <w:r w:rsidRPr="003C785D">
        <w:rPr>
          <w:rStyle w:val="Lienhypertexte"/>
          <w:rFonts w:ascii="Century Gothic" w:hAnsi="Century Gothic"/>
          <w:sz w:val="20"/>
          <w:szCs w:val="20"/>
          <w:lang w:val="fr-FR"/>
        </w:rPr>
        <w:t>arcep@arcep.ne</w:t>
      </w:r>
    </w:hyperlink>
  </w:p>
  <w:p w14:paraId="34123FF5" w14:textId="77777777" w:rsidR="00C26D6E" w:rsidRPr="003C785D" w:rsidRDefault="00000000" w:rsidP="003C785D">
    <w:pPr>
      <w:spacing w:before="120"/>
      <w:jc w:val="center"/>
      <w:rPr>
        <w:rFonts w:ascii="Century Gothic" w:hAnsi="Century Gothic"/>
        <w:sz w:val="20"/>
        <w:szCs w:val="20"/>
      </w:rPr>
    </w:pPr>
    <w:r w:rsidRPr="003C785D">
      <w:rPr>
        <w:rFonts w:ascii="Century Gothic" w:hAnsi="Century Gothic"/>
        <w:sz w:val="20"/>
        <w:szCs w:val="20"/>
      </w:rPr>
      <w:t xml:space="preserve">Page </w:t>
    </w:r>
    <w:r w:rsidRPr="003C785D">
      <w:rPr>
        <w:rFonts w:ascii="Century Gothic" w:hAnsi="Century Gothic"/>
        <w:sz w:val="20"/>
        <w:szCs w:val="20"/>
      </w:rPr>
      <w:fldChar w:fldCharType="begin"/>
    </w:r>
    <w:r w:rsidRPr="003C785D">
      <w:rPr>
        <w:rFonts w:ascii="Century Gothic" w:hAnsi="Century Gothic"/>
        <w:sz w:val="20"/>
        <w:szCs w:val="20"/>
      </w:rPr>
      <w:instrText>PAGE</w:instrText>
    </w:r>
    <w:r w:rsidRPr="003C785D">
      <w:rPr>
        <w:rFonts w:ascii="Century Gothic" w:hAnsi="Century Gothic"/>
        <w:sz w:val="20"/>
        <w:szCs w:val="20"/>
      </w:rPr>
      <w:fldChar w:fldCharType="separate"/>
    </w:r>
    <w:r w:rsidR="00EF76E7" w:rsidRPr="003C785D">
      <w:rPr>
        <w:rFonts w:ascii="Century Gothic" w:hAnsi="Century Gothic"/>
        <w:noProof/>
        <w:sz w:val="20"/>
        <w:szCs w:val="20"/>
      </w:rPr>
      <w:t>1</w:t>
    </w:r>
    <w:r w:rsidRPr="003C785D">
      <w:rPr>
        <w:rFonts w:ascii="Century Gothic" w:hAnsi="Century Gothic"/>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B53BD84" w14:textId="77777777" w:rsidR="008E0DC6" w:rsidRDefault="008E0DC6">
      <w:r>
        <w:separator/>
      </w:r>
    </w:p>
  </w:footnote>
  <w:footnote w:type="continuationSeparator" w:id="0">
    <w:p w14:paraId="16513526" w14:textId="77777777" w:rsidR="008E0DC6" w:rsidRDefault="008E0D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5B7995" w14:textId="77777777" w:rsidR="00C26D6E" w:rsidRDefault="00C26D6E">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F3719B"/>
    <w:multiLevelType w:val="multilevel"/>
    <w:tmpl w:val="105E3D50"/>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30F13B39"/>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 w15:restartNumberingAfterBreak="0">
    <w:nsid w:val="503D6AD9"/>
    <w:multiLevelType w:val="multilevel"/>
    <w:tmpl w:val="99CC9790"/>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6DAE7421"/>
    <w:multiLevelType w:val="hybridMultilevel"/>
    <w:tmpl w:val="F250707E"/>
    <w:lvl w:ilvl="0" w:tplc="3448F43E">
      <w:start w:val="1"/>
      <w:numFmt w:val="bullet"/>
      <w:lvlText w:val="•"/>
      <w:lvlJc w:val="left"/>
      <w:pPr>
        <w:ind w:left="540" w:hanging="280"/>
      </w:pPr>
    </w:lvl>
    <w:lvl w:ilvl="1" w:tplc="8B96A55E">
      <w:start w:val="1"/>
      <w:numFmt w:val="bullet"/>
      <w:lvlText w:val="–"/>
      <w:lvlJc w:val="left"/>
      <w:pPr>
        <w:ind w:left="1020" w:hanging="280"/>
      </w:pPr>
    </w:lvl>
    <w:lvl w:ilvl="2" w:tplc="7C44C492">
      <w:numFmt w:val="decimal"/>
      <w:lvlText w:val=""/>
      <w:lvlJc w:val="left"/>
    </w:lvl>
    <w:lvl w:ilvl="3" w:tplc="863AE328">
      <w:numFmt w:val="decimal"/>
      <w:lvlText w:val=""/>
      <w:lvlJc w:val="left"/>
    </w:lvl>
    <w:lvl w:ilvl="4" w:tplc="34421D14">
      <w:numFmt w:val="decimal"/>
      <w:lvlText w:val=""/>
      <w:lvlJc w:val="left"/>
    </w:lvl>
    <w:lvl w:ilvl="5" w:tplc="118ED06E">
      <w:numFmt w:val="decimal"/>
      <w:lvlText w:val=""/>
      <w:lvlJc w:val="left"/>
    </w:lvl>
    <w:lvl w:ilvl="6" w:tplc="B46AC9DC">
      <w:numFmt w:val="decimal"/>
      <w:lvlText w:val=""/>
      <w:lvlJc w:val="left"/>
    </w:lvl>
    <w:lvl w:ilvl="7" w:tplc="9B184E26">
      <w:numFmt w:val="decimal"/>
      <w:lvlText w:val=""/>
      <w:lvlJc w:val="left"/>
    </w:lvl>
    <w:lvl w:ilvl="8" w:tplc="976EF400">
      <w:numFmt w:val="decimal"/>
      <w:lvlText w:val=""/>
      <w:lvlJc w:val="left"/>
    </w:lvl>
  </w:abstractNum>
  <w:abstractNum w:abstractNumId="4" w15:restartNumberingAfterBreak="0">
    <w:nsid w:val="7E740F35"/>
    <w:multiLevelType w:val="hybridMultilevel"/>
    <w:tmpl w:val="31A60786"/>
    <w:lvl w:ilvl="0" w:tplc="1A7A0E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736004244">
    <w:abstractNumId w:val="1"/>
  </w:num>
  <w:num w:numId="2" w16cid:durableId="1464806421">
    <w:abstractNumId w:val="3"/>
    <w:lvlOverride w:ilvl="0">
      <w:startOverride w:val="1"/>
    </w:lvlOverride>
  </w:num>
  <w:num w:numId="3" w16cid:durableId="1451127757">
    <w:abstractNumId w:val="0"/>
  </w:num>
  <w:num w:numId="4" w16cid:durableId="1439445546">
    <w:abstractNumId w:val="2"/>
  </w:num>
  <w:num w:numId="5" w16cid:durableId="2056736689">
    <w:abstractNumId w:val="4"/>
  </w:num>
  <w:numIdMacAtCleanup w:val="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D6E"/>
    <w:rsid w:val="00007CA7"/>
    <w:rsid w:val="000365AF"/>
    <w:rsid w:val="00077764"/>
    <w:rsid w:val="000868EB"/>
    <w:rsid w:val="000D6C2A"/>
    <w:rsid w:val="00152B02"/>
    <w:rsid w:val="00155FE1"/>
    <w:rsid w:val="00171D47"/>
    <w:rsid w:val="00192299"/>
    <w:rsid w:val="0019342E"/>
    <w:rsid w:val="001E1E02"/>
    <w:rsid w:val="001E6FBF"/>
    <w:rsid w:val="00215ABC"/>
    <w:rsid w:val="002339EC"/>
    <w:rsid w:val="00265010"/>
    <w:rsid w:val="002E1884"/>
    <w:rsid w:val="00300287"/>
    <w:rsid w:val="003056F2"/>
    <w:rsid w:val="00314693"/>
    <w:rsid w:val="003251B3"/>
    <w:rsid w:val="00373EF2"/>
    <w:rsid w:val="00390992"/>
    <w:rsid w:val="00397958"/>
    <w:rsid w:val="003C785D"/>
    <w:rsid w:val="004D2F44"/>
    <w:rsid w:val="0053229E"/>
    <w:rsid w:val="00562A14"/>
    <w:rsid w:val="005E77BB"/>
    <w:rsid w:val="006A5225"/>
    <w:rsid w:val="006E0F04"/>
    <w:rsid w:val="006E76EC"/>
    <w:rsid w:val="00714995"/>
    <w:rsid w:val="0079154D"/>
    <w:rsid w:val="00821CA8"/>
    <w:rsid w:val="00862149"/>
    <w:rsid w:val="00873250"/>
    <w:rsid w:val="00891A11"/>
    <w:rsid w:val="008A3A21"/>
    <w:rsid w:val="008D0010"/>
    <w:rsid w:val="008E0DC6"/>
    <w:rsid w:val="008E3DEE"/>
    <w:rsid w:val="00915275"/>
    <w:rsid w:val="009306B1"/>
    <w:rsid w:val="00947C39"/>
    <w:rsid w:val="009D04A7"/>
    <w:rsid w:val="009D3682"/>
    <w:rsid w:val="009F70A5"/>
    <w:rsid w:val="009F7268"/>
    <w:rsid w:val="00A03E69"/>
    <w:rsid w:val="00A57E1D"/>
    <w:rsid w:val="00A90050"/>
    <w:rsid w:val="00AA29CE"/>
    <w:rsid w:val="00AC39DB"/>
    <w:rsid w:val="00AD236C"/>
    <w:rsid w:val="00AF0BE9"/>
    <w:rsid w:val="00B144FF"/>
    <w:rsid w:val="00B25A63"/>
    <w:rsid w:val="00B268B9"/>
    <w:rsid w:val="00B507A0"/>
    <w:rsid w:val="00B64814"/>
    <w:rsid w:val="00B723C8"/>
    <w:rsid w:val="00B8064A"/>
    <w:rsid w:val="00BA7247"/>
    <w:rsid w:val="00BB03B7"/>
    <w:rsid w:val="00BE3DEE"/>
    <w:rsid w:val="00C051BE"/>
    <w:rsid w:val="00C26D6E"/>
    <w:rsid w:val="00C40893"/>
    <w:rsid w:val="00C90053"/>
    <w:rsid w:val="00CD612F"/>
    <w:rsid w:val="00CF5F15"/>
    <w:rsid w:val="00D01CA4"/>
    <w:rsid w:val="00D37FBE"/>
    <w:rsid w:val="00D811CD"/>
    <w:rsid w:val="00D865FC"/>
    <w:rsid w:val="00D86BD2"/>
    <w:rsid w:val="00E8338B"/>
    <w:rsid w:val="00EC2CF1"/>
    <w:rsid w:val="00ED2539"/>
    <w:rsid w:val="00EF69FF"/>
    <w:rsid w:val="00EF76E7"/>
    <w:rsid w:val="00F113E1"/>
    <w:rsid w:val="00F139AB"/>
    <w:rsid w:val="00F236C7"/>
    <w:rsid w:val="00F320FC"/>
    <w:rsid w:val="00F60AD2"/>
    <w:rsid w:val="00F8758B"/>
    <w:rsid w:val="00FB1713"/>
    <w:rsid w:val="00FC0955"/>
  </w:rsids>
  <m:mathPr>
    <m:mathFont m:val="Cambria Math"/>
    <m:brkBin m:val="before"/>
    <m:brkBinSub m:val="--"/>
    <m:smallFrac m:val="0"/>
    <m:dispDef/>
    <m:lMargin m:val="0"/>
    <m:rMargin m:val="0"/>
    <m:defJc m:val="centerGroup"/>
    <m:wrapIndent m:val="1440"/>
    <m:intLim m:val="subSup"/>
    <m:naryLim m:val="undOvr"/>
  </m:mathPr>
  <w:themeFontLang w:val="fr-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3488D"/>
  <w15:docId w15:val="{97754989-5B17-B642-80F3-2CECDEAB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fr-NE"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010"/>
  </w:style>
  <w:style w:type="paragraph" w:styleId="Titre1">
    <w:name w:val="heading 1"/>
    <w:uiPriority w:val="9"/>
    <w:qFormat/>
    <w:rsid w:val="00BB03B7"/>
    <w:pPr>
      <w:numPr>
        <w:numId w:val="1"/>
      </w:numPr>
      <w:pBdr>
        <w:bottom w:val="single" w:sz="4" w:space="1" w:color="auto"/>
      </w:pBdr>
      <w:spacing w:before="60" w:after="60"/>
      <w:jc w:val="both"/>
      <w:outlineLvl w:val="0"/>
    </w:pPr>
    <w:rPr>
      <w:rFonts w:ascii="Century Gothic" w:hAnsi="Century Gothic"/>
      <w:b/>
      <w:bCs/>
      <w:caps/>
      <w:color w:val="000000" w:themeColor="text1"/>
      <w:sz w:val="28"/>
      <w:szCs w:val="28"/>
    </w:rPr>
  </w:style>
  <w:style w:type="paragraph" w:styleId="Titre2">
    <w:name w:val="heading 2"/>
    <w:uiPriority w:val="9"/>
    <w:unhideWhenUsed/>
    <w:qFormat/>
    <w:rsid w:val="008E3DEE"/>
    <w:pPr>
      <w:numPr>
        <w:ilvl w:val="1"/>
        <w:numId w:val="1"/>
      </w:numPr>
      <w:spacing w:before="120" w:after="120"/>
      <w:jc w:val="both"/>
      <w:outlineLvl w:val="1"/>
    </w:pPr>
    <w:rPr>
      <w:rFonts w:ascii="Century Gothic" w:hAnsi="Century Gothic"/>
      <w:b/>
      <w:bCs/>
      <w:sz w:val="24"/>
      <w:szCs w:val="24"/>
    </w:rPr>
  </w:style>
  <w:style w:type="paragraph" w:styleId="Titre3">
    <w:name w:val="heading 3"/>
    <w:uiPriority w:val="9"/>
    <w:unhideWhenUsed/>
    <w:qFormat/>
    <w:pPr>
      <w:numPr>
        <w:ilvl w:val="2"/>
        <w:numId w:val="1"/>
      </w:numPr>
      <w:outlineLvl w:val="2"/>
    </w:pPr>
    <w:rPr>
      <w:color w:val="1F4D78"/>
      <w:sz w:val="24"/>
      <w:szCs w:val="24"/>
    </w:rPr>
  </w:style>
  <w:style w:type="paragraph" w:styleId="Titre4">
    <w:name w:val="heading 4"/>
    <w:uiPriority w:val="9"/>
    <w:semiHidden/>
    <w:unhideWhenUsed/>
    <w:qFormat/>
    <w:pPr>
      <w:numPr>
        <w:ilvl w:val="3"/>
        <w:numId w:val="1"/>
      </w:numPr>
      <w:outlineLvl w:val="3"/>
    </w:pPr>
    <w:rPr>
      <w:i/>
      <w:iCs/>
      <w:color w:val="2E74B5"/>
    </w:rPr>
  </w:style>
  <w:style w:type="paragraph" w:styleId="Titre5">
    <w:name w:val="heading 5"/>
    <w:uiPriority w:val="9"/>
    <w:semiHidden/>
    <w:unhideWhenUsed/>
    <w:qFormat/>
    <w:pPr>
      <w:numPr>
        <w:ilvl w:val="4"/>
        <w:numId w:val="1"/>
      </w:numPr>
      <w:outlineLvl w:val="4"/>
    </w:pPr>
    <w:rPr>
      <w:color w:val="2E74B5"/>
    </w:rPr>
  </w:style>
  <w:style w:type="paragraph" w:styleId="Titre6">
    <w:name w:val="heading 6"/>
    <w:uiPriority w:val="9"/>
    <w:semiHidden/>
    <w:unhideWhenUsed/>
    <w:qFormat/>
    <w:pPr>
      <w:numPr>
        <w:ilvl w:val="5"/>
        <w:numId w:val="1"/>
      </w:numPr>
      <w:outlineLvl w:val="5"/>
    </w:pPr>
    <w:rPr>
      <w:color w:val="1F4D78"/>
    </w:rPr>
  </w:style>
  <w:style w:type="paragraph" w:styleId="Titre7">
    <w:name w:val="heading 7"/>
    <w:basedOn w:val="Normal"/>
    <w:next w:val="Normal"/>
    <w:link w:val="Titre7Car"/>
    <w:uiPriority w:val="9"/>
    <w:semiHidden/>
    <w:unhideWhenUsed/>
    <w:qFormat/>
    <w:rsid w:val="00B268B9"/>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B268B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B268B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paragraph" w:styleId="TM1">
    <w:name w:val="toc 1"/>
    <w:basedOn w:val="Normal"/>
    <w:next w:val="Normal"/>
    <w:autoRedefine/>
    <w:uiPriority w:val="39"/>
    <w:unhideWhenUsed/>
    <w:rsid w:val="00EF76E7"/>
    <w:pPr>
      <w:spacing w:before="120" w:after="120"/>
    </w:pPr>
    <w:rPr>
      <w:rFonts w:asciiTheme="minorHAnsi" w:hAnsiTheme="minorHAnsi" w:cstheme="minorHAnsi"/>
      <w:b/>
      <w:bCs/>
      <w:caps/>
      <w:sz w:val="20"/>
      <w:szCs w:val="20"/>
    </w:rPr>
  </w:style>
  <w:style w:type="paragraph" w:styleId="TM2">
    <w:name w:val="toc 2"/>
    <w:basedOn w:val="Normal"/>
    <w:next w:val="Normal"/>
    <w:autoRedefine/>
    <w:uiPriority w:val="39"/>
    <w:unhideWhenUsed/>
    <w:rsid w:val="00EF76E7"/>
    <w:pPr>
      <w:ind w:left="220"/>
    </w:pPr>
    <w:rPr>
      <w:rFonts w:asciiTheme="minorHAnsi" w:hAnsiTheme="minorHAnsi" w:cstheme="minorHAnsi"/>
      <w:smallCaps/>
      <w:sz w:val="20"/>
      <w:szCs w:val="20"/>
    </w:rPr>
  </w:style>
  <w:style w:type="paragraph" w:styleId="En-tte">
    <w:name w:val="header"/>
    <w:basedOn w:val="Normal"/>
    <w:link w:val="En-tteCar"/>
    <w:uiPriority w:val="99"/>
    <w:unhideWhenUsed/>
    <w:rsid w:val="003C785D"/>
    <w:pPr>
      <w:tabs>
        <w:tab w:val="center" w:pos="4513"/>
        <w:tab w:val="right" w:pos="9026"/>
      </w:tabs>
    </w:pPr>
  </w:style>
  <w:style w:type="character" w:customStyle="1" w:styleId="En-tteCar">
    <w:name w:val="En-tête Car"/>
    <w:basedOn w:val="Policepardfaut"/>
    <w:link w:val="En-tte"/>
    <w:uiPriority w:val="99"/>
    <w:rsid w:val="003C785D"/>
  </w:style>
  <w:style w:type="paragraph" w:styleId="Pieddepage">
    <w:name w:val="footer"/>
    <w:basedOn w:val="Normal"/>
    <w:link w:val="PieddepageCar"/>
    <w:unhideWhenUsed/>
    <w:rsid w:val="003C785D"/>
    <w:pPr>
      <w:tabs>
        <w:tab w:val="center" w:pos="4513"/>
        <w:tab w:val="right" w:pos="9026"/>
      </w:tabs>
    </w:pPr>
  </w:style>
  <w:style w:type="character" w:customStyle="1" w:styleId="PieddepageCar">
    <w:name w:val="Pied de page Car"/>
    <w:basedOn w:val="Policepardfaut"/>
    <w:link w:val="Pieddepage"/>
    <w:rsid w:val="003C785D"/>
  </w:style>
  <w:style w:type="character" w:customStyle="1" w:styleId="Titre7Car">
    <w:name w:val="Titre 7 Car"/>
    <w:basedOn w:val="Policepardfaut"/>
    <w:link w:val="Titre7"/>
    <w:uiPriority w:val="9"/>
    <w:semiHidden/>
    <w:rsid w:val="00B268B9"/>
    <w:rPr>
      <w:rFonts w:asciiTheme="majorHAnsi" w:eastAsiaTheme="majorEastAsia" w:hAnsiTheme="majorHAnsi" w:cstheme="majorBidi"/>
      <w:i/>
      <w:iCs/>
      <w:color w:val="1F3763" w:themeColor="accent1" w:themeShade="7F"/>
    </w:rPr>
  </w:style>
  <w:style w:type="character" w:customStyle="1" w:styleId="Titre8Car">
    <w:name w:val="Titre 8 Car"/>
    <w:basedOn w:val="Policepardfaut"/>
    <w:link w:val="Titre8"/>
    <w:uiPriority w:val="9"/>
    <w:semiHidden/>
    <w:rsid w:val="00B268B9"/>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B268B9"/>
    <w:rPr>
      <w:rFonts w:asciiTheme="majorHAnsi" w:eastAsiaTheme="majorEastAsia" w:hAnsiTheme="majorHAnsi" w:cstheme="majorBidi"/>
      <w:i/>
      <w:iCs/>
      <w:color w:val="272727" w:themeColor="text1" w:themeTint="D8"/>
      <w:sz w:val="21"/>
      <w:szCs w:val="21"/>
    </w:rPr>
  </w:style>
  <w:style w:type="table" w:styleId="TableauGrille4-Accentuation3">
    <w:name w:val="Grid Table 4 Accent 3"/>
    <w:basedOn w:val="TableauNormal"/>
    <w:uiPriority w:val="49"/>
    <w:rsid w:val="0031469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Mentionnonrsolue">
    <w:name w:val="Unresolved Mention"/>
    <w:basedOn w:val="Policepardfaut"/>
    <w:uiPriority w:val="99"/>
    <w:semiHidden/>
    <w:unhideWhenUsed/>
    <w:rsid w:val="00D01CA4"/>
    <w:rPr>
      <w:color w:val="605E5C"/>
      <w:shd w:val="clear" w:color="auto" w:fill="E1DFDD"/>
    </w:rPr>
  </w:style>
  <w:style w:type="paragraph" w:styleId="TM3">
    <w:name w:val="toc 3"/>
    <w:basedOn w:val="Normal"/>
    <w:next w:val="Normal"/>
    <w:autoRedefine/>
    <w:uiPriority w:val="39"/>
    <w:unhideWhenUsed/>
    <w:rsid w:val="00AA29CE"/>
    <w:pPr>
      <w:ind w:left="440"/>
    </w:pPr>
    <w:rPr>
      <w:rFonts w:asciiTheme="minorHAnsi" w:hAnsiTheme="minorHAnsi" w:cstheme="minorHAnsi"/>
      <w:i/>
      <w:iCs/>
      <w:sz w:val="20"/>
      <w:szCs w:val="20"/>
    </w:rPr>
  </w:style>
  <w:style w:type="paragraph" w:styleId="TM4">
    <w:name w:val="toc 4"/>
    <w:basedOn w:val="Normal"/>
    <w:next w:val="Normal"/>
    <w:autoRedefine/>
    <w:uiPriority w:val="39"/>
    <w:unhideWhenUsed/>
    <w:rsid w:val="00AA29CE"/>
    <w:pPr>
      <w:ind w:left="660"/>
    </w:pPr>
    <w:rPr>
      <w:rFonts w:asciiTheme="minorHAnsi" w:hAnsiTheme="minorHAnsi" w:cstheme="minorHAnsi"/>
      <w:sz w:val="18"/>
      <w:szCs w:val="18"/>
    </w:rPr>
  </w:style>
  <w:style w:type="paragraph" w:styleId="TM5">
    <w:name w:val="toc 5"/>
    <w:basedOn w:val="Normal"/>
    <w:next w:val="Normal"/>
    <w:autoRedefine/>
    <w:uiPriority w:val="39"/>
    <w:unhideWhenUsed/>
    <w:rsid w:val="00AA29CE"/>
    <w:pPr>
      <w:ind w:left="880"/>
    </w:pPr>
    <w:rPr>
      <w:rFonts w:asciiTheme="minorHAnsi" w:hAnsiTheme="minorHAnsi" w:cstheme="minorHAnsi"/>
      <w:sz w:val="18"/>
      <w:szCs w:val="18"/>
    </w:rPr>
  </w:style>
  <w:style w:type="paragraph" w:styleId="TM6">
    <w:name w:val="toc 6"/>
    <w:basedOn w:val="Normal"/>
    <w:next w:val="Normal"/>
    <w:autoRedefine/>
    <w:uiPriority w:val="39"/>
    <w:unhideWhenUsed/>
    <w:rsid w:val="00AA29CE"/>
    <w:pPr>
      <w:ind w:left="1100"/>
    </w:pPr>
    <w:rPr>
      <w:rFonts w:asciiTheme="minorHAnsi" w:hAnsiTheme="minorHAnsi" w:cstheme="minorHAnsi"/>
      <w:sz w:val="18"/>
      <w:szCs w:val="18"/>
    </w:rPr>
  </w:style>
  <w:style w:type="paragraph" w:styleId="TM7">
    <w:name w:val="toc 7"/>
    <w:basedOn w:val="Normal"/>
    <w:next w:val="Normal"/>
    <w:autoRedefine/>
    <w:uiPriority w:val="39"/>
    <w:unhideWhenUsed/>
    <w:rsid w:val="00AA29CE"/>
    <w:pPr>
      <w:ind w:left="1320"/>
    </w:pPr>
    <w:rPr>
      <w:rFonts w:asciiTheme="minorHAnsi" w:hAnsiTheme="minorHAnsi" w:cstheme="minorHAnsi"/>
      <w:sz w:val="18"/>
      <w:szCs w:val="18"/>
    </w:rPr>
  </w:style>
  <w:style w:type="paragraph" w:styleId="TM8">
    <w:name w:val="toc 8"/>
    <w:basedOn w:val="Normal"/>
    <w:next w:val="Normal"/>
    <w:autoRedefine/>
    <w:uiPriority w:val="39"/>
    <w:unhideWhenUsed/>
    <w:rsid w:val="00AA29CE"/>
    <w:pPr>
      <w:ind w:left="1540"/>
    </w:pPr>
    <w:rPr>
      <w:rFonts w:asciiTheme="minorHAnsi" w:hAnsiTheme="minorHAnsi" w:cstheme="minorHAnsi"/>
      <w:sz w:val="18"/>
      <w:szCs w:val="18"/>
    </w:rPr>
  </w:style>
  <w:style w:type="paragraph" w:styleId="TM9">
    <w:name w:val="toc 9"/>
    <w:basedOn w:val="Normal"/>
    <w:next w:val="Normal"/>
    <w:autoRedefine/>
    <w:uiPriority w:val="39"/>
    <w:unhideWhenUsed/>
    <w:rsid w:val="00AA29CE"/>
    <w:pPr>
      <w:ind w:left="1760"/>
    </w:pPr>
    <w:rPr>
      <w:rFonts w:asciiTheme="minorHAnsi" w:hAnsiTheme="minorHAnsi" w:cstheme="minorHAnsi"/>
      <w:sz w:val="18"/>
      <w:szCs w:val="18"/>
    </w:rPr>
  </w:style>
  <w:style w:type="character" w:styleId="Lienhypertextesuivivisit">
    <w:name w:val="FollowedHyperlink"/>
    <w:basedOn w:val="Policepardfaut"/>
    <w:uiPriority w:val="99"/>
    <w:semiHidden/>
    <w:unhideWhenUsed/>
    <w:rsid w:val="009D36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onsultation.spectre@arcep.n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irecteur.radiocommunications@arcep.n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arcep@arcep.ne" TargetMode="External"/><Relationship Id="rId1" Type="http://schemas.openxmlformats.org/officeDocument/2006/relationships/hyperlink" Target="http://www.arcep.n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5323</Words>
  <Characters>29277</Characters>
  <Application>Microsoft Office Word</Application>
  <DocSecurity>0</DocSecurity>
  <Lines>243</Lines>
  <Paragraphs>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Ahmed Boraud</cp:lastModifiedBy>
  <cp:revision>2</cp:revision>
  <dcterms:created xsi:type="dcterms:W3CDTF">2026-07-13T12:41:00Z</dcterms:created>
  <dcterms:modified xsi:type="dcterms:W3CDTF">2026-07-13T12:41:00Z</dcterms:modified>
</cp:coreProperties>
</file>